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5BEF" w14:textId="77777777" w:rsidR="00B129E9" w:rsidRPr="008F20C2" w:rsidRDefault="000B5845" w:rsidP="00340C8A">
      <w:pPr>
        <w:pStyle w:val="Overskrift1"/>
        <w:rPr>
          <w:rFonts w:cs="Arial"/>
          <w:color w:val="auto"/>
          <w:sz w:val="22"/>
          <w:szCs w:val="22"/>
        </w:rPr>
      </w:pPr>
      <w:r w:rsidRPr="008F20C2">
        <w:rPr>
          <w:rFonts w:cs="Arial"/>
          <w:noProof/>
          <w:color w:val="auto"/>
          <w:sz w:val="22"/>
          <w:szCs w:val="22"/>
        </w:rPr>
        <mc:AlternateContent>
          <mc:Choice Requires="wps">
            <w:drawing>
              <wp:anchor distT="0" distB="0" distL="114300" distR="114300" simplePos="0" relativeHeight="251658240" behindDoc="0" locked="0" layoutInCell="1" allowOverlap="1" wp14:anchorId="2729BC25" wp14:editId="0723A9B7">
                <wp:simplePos x="0" y="0"/>
                <wp:positionH relativeFrom="column">
                  <wp:posOffset>-355600</wp:posOffset>
                </wp:positionH>
                <wp:positionV relativeFrom="paragraph">
                  <wp:posOffset>-450377</wp:posOffset>
                </wp:positionV>
                <wp:extent cx="6543040" cy="328295"/>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D250" w14:textId="5B3FFDF7" w:rsidR="00290469" w:rsidRPr="001205F0" w:rsidRDefault="00290469" w:rsidP="00260B05">
                            <w:pPr>
                              <w:pStyle w:val="Emne"/>
                              <w:rPr>
                                <w:color w:val="C40009"/>
                              </w:rPr>
                            </w:pPr>
                            <w:r>
                              <w:rPr>
                                <w:color w:val="C40009"/>
                              </w:rPr>
                              <w:t xml:space="preserve">      Referat af BESTYRELSESMØDE den </w:t>
                            </w:r>
                            <w:r w:rsidR="00A96337">
                              <w:rPr>
                                <w:color w:val="C40009"/>
                              </w:rPr>
                              <w:t>24.08.2023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9BC25" id="_x0000_t202" coordsize="21600,21600" o:spt="202" path="m,l,21600r21600,l21600,xe">
                <v:stroke joinstyle="miter"/>
                <v:path gradientshapeok="t" o:connecttype="rect"/>
              </v:shapetype>
              <v:shape id="Text Box 69" o:spid="_x0000_s1026" type="#_x0000_t202" style="position:absolute;margin-left:-28pt;margin-top:-35.45pt;width:515.2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Dbq1jbgAAAACwEAAA8AAABkcnMvZG93bnJldi54bWxMj81OwzAQhO+V+g7W&#10;InFr7VbpT0KcqgJxBbVAJW5uvE0i4nUUu014e5YT3HZ3RrPf5LvRteKGfWg8aVjMFQik0tuGKg3v&#10;b8+zLYgQDVnTekIN3xhgV0wnucmsH+iAt2OsBIdQyIyGOsYukzKUNToT5r5DYu3ie2cir30lbW8G&#10;DnetXCq1ls40xB9q0+FjjeXX8eo0fLxcPk+Jeq2e3Kob/KgkuVRqfX837h9ARBzjnxl+8RkdCmY6&#10;+yvZIFoNs9Wau0QeNioFwY50kyQgznxZpEuQRS7/dyh+AAAA//8DAFBLAQItABQABgAIAAAAIQC2&#10;gziS/gAAAOEBAAATAAAAAAAAAAAAAAAAAAAAAABbQ29udGVudF9UeXBlc10ueG1sUEsBAi0AFAAG&#10;AAgAAAAhADj9If/WAAAAlAEAAAsAAAAAAAAAAAAAAAAALwEAAF9yZWxzLy5yZWxzUEsBAi0AFAAG&#10;AAgAAAAhAON38kbgAQAAoQMAAA4AAAAAAAAAAAAAAAAALgIAAGRycy9lMm9Eb2MueG1sUEsBAi0A&#10;FAAGAAgAAAAhADbq1jbgAAAACwEAAA8AAAAAAAAAAAAAAAAAOgQAAGRycy9kb3ducmV2LnhtbFBL&#10;BQYAAAAABAAEAPMAAABHBQAAAAA=&#10;" filled="f" stroked="f">
                <v:textbox>
                  <w:txbxContent>
                    <w:p w14:paraId="7317D250" w14:textId="5B3FFDF7" w:rsidR="00290469" w:rsidRPr="001205F0" w:rsidRDefault="00290469" w:rsidP="00260B05">
                      <w:pPr>
                        <w:pStyle w:val="Emne"/>
                        <w:rPr>
                          <w:color w:val="C40009"/>
                        </w:rPr>
                      </w:pPr>
                      <w:r>
                        <w:rPr>
                          <w:color w:val="C40009"/>
                        </w:rPr>
                        <w:t xml:space="preserve">      Referat af BESTYRELSESMØDE den </w:t>
                      </w:r>
                      <w:r w:rsidR="00A96337">
                        <w:rPr>
                          <w:color w:val="C40009"/>
                        </w:rPr>
                        <w:t>24.08.2023</w:t>
                      </w:r>
                    </w:p>
                  </w:txbxContent>
                </v:textbox>
              </v:shape>
            </w:pict>
          </mc:Fallback>
        </mc:AlternateContent>
      </w:r>
      <w:r w:rsidR="00B129E9" w:rsidRPr="008F20C2">
        <w:rPr>
          <w:rFonts w:cs="Arial"/>
          <w:color w:val="auto"/>
          <w:sz w:val="22"/>
          <w:szCs w:val="22"/>
        </w:rPr>
        <w:tab/>
      </w:r>
      <w:r w:rsidR="00B129E9" w:rsidRPr="008F20C2">
        <w:rPr>
          <w:rFonts w:cs="Arial"/>
          <w:color w:val="auto"/>
          <w:sz w:val="22"/>
          <w:szCs w:val="22"/>
        </w:rPr>
        <w:tab/>
      </w:r>
      <w:r w:rsidR="00B129E9" w:rsidRPr="008F20C2">
        <w:rPr>
          <w:rFonts w:cs="Arial"/>
          <w:color w:val="auto"/>
          <w:sz w:val="22"/>
          <w:szCs w:val="22"/>
        </w:rPr>
        <w:tab/>
      </w:r>
      <w:r w:rsidR="00B129E9" w:rsidRPr="008F20C2">
        <w:rPr>
          <w:rFonts w:cs="Arial"/>
          <w:color w:val="auto"/>
          <w:sz w:val="22"/>
          <w:szCs w:val="22"/>
        </w:rPr>
        <w:tab/>
      </w:r>
      <w:r w:rsidR="00B129E9" w:rsidRPr="008F20C2">
        <w:rPr>
          <w:rFonts w:cs="Arial"/>
          <w:color w:val="auto"/>
          <w:sz w:val="22"/>
          <w:szCs w:val="22"/>
        </w:rPr>
        <w:tab/>
      </w:r>
      <w:r w:rsidR="00B129E9" w:rsidRPr="008F20C2">
        <w:rPr>
          <w:rFonts w:cs="Arial"/>
          <w:color w:val="auto"/>
          <w:sz w:val="22"/>
          <w:szCs w:val="22"/>
        </w:rPr>
        <w:tab/>
      </w:r>
      <w:r w:rsidR="00B129E9" w:rsidRPr="008F20C2">
        <w:rPr>
          <w:rFonts w:cs="Arial"/>
          <w:color w:val="auto"/>
          <w:sz w:val="22"/>
          <w:szCs w:val="22"/>
        </w:rPr>
        <w:tab/>
      </w:r>
    </w:p>
    <w:p w14:paraId="73EC41F1" w14:textId="1F35418B" w:rsidR="00DB3962" w:rsidRPr="008F20C2" w:rsidRDefault="005378CF" w:rsidP="00DB3962">
      <w:pPr>
        <w:pStyle w:val="Overskrift1"/>
        <w:jc w:val="center"/>
        <w:rPr>
          <w:rFonts w:cs="Arial"/>
          <w:color w:val="auto"/>
          <w:sz w:val="22"/>
          <w:szCs w:val="22"/>
        </w:rPr>
      </w:pPr>
      <w:r w:rsidRPr="008F20C2">
        <w:rPr>
          <w:rFonts w:cs="Arial"/>
          <w:color w:val="auto"/>
          <w:sz w:val="22"/>
          <w:szCs w:val="22"/>
        </w:rPr>
        <w:t>Bestyrelsesmøde i Lejerbo</w:t>
      </w:r>
      <w:r w:rsidR="00FF7702" w:rsidRPr="008F20C2">
        <w:rPr>
          <w:rFonts w:cs="Arial"/>
          <w:color w:val="auto"/>
          <w:sz w:val="22"/>
          <w:szCs w:val="22"/>
        </w:rPr>
        <w:t xml:space="preserve"> Herning de</w:t>
      </w:r>
      <w:r w:rsidR="00FC5C6A" w:rsidRPr="008F20C2">
        <w:rPr>
          <w:rFonts w:cs="Arial"/>
          <w:color w:val="auto"/>
          <w:sz w:val="22"/>
          <w:szCs w:val="22"/>
        </w:rPr>
        <w:t xml:space="preserve">n </w:t>
      </w:r>
      <w:r w:rsidR="00A96337" w:rsidRPr="008F20C2">
        <w:rPr>
          <w:rFonts w:cs="Arial"/>
          <w:color w:val="auto"/>
          <w:sz w:val="22"/>
          <w:szCs w:val="22"/>
        </w:rPr>
        <w:t>24</w:t>
      </w:r>
      <w:r w:rsidR="00714F3B" w:rsidRPr="008F20C2">
        <w:rPr>
          <w:rFonts w:cs="Arial"/>
          <w:color w:val="auto"/>
          <w:sz w:val="22"/>
          <w:szCs w:val="22"/>
        </w:rPr>
        <w:t xml:space="preserve">. </w:t>
      </w:r>
      <w:r w:rsidR="00A96337" w:rsidRPr="008F20C2">
        <w:rPr>
          <w:rFonts w:cs="Arial"/>
          <w:color w:val="auto"/>
          <w:sz w:val="22"/>
          <w:szCs w:val="22"/>
        </w:rPr>
        <w:t>august</w:t>
      </w:r>
      <w:r w:rsidR="001C79B6" w:rsidRPr="008F20C2">
        <w:rPr>
          <w:rFonts w:cs="Arial"/>
          <w:color w:val="auto"/>
          <w:sz w:val="22"/>
          <w:szCs w:val="22"/>
        </w:rPr>
        <w:t xml:space="preserve"> </w:t>
      </w:r>
      <w:r w:rsidR="00714F3B" w:rsidRPr="008F20C2">
        <w:rPr>
          <w:rFonts w:cs="Arial"/>
          <w:color w:val="auto"/>
          <w:sz w:val="22"/>
          <w:szCs w:val="22"/>
        </w:rPr>
        <w:t>202</w:t>
      </w:r>
      <w:r w:rsidR="00A96337" w:rsidRPr="008F20C2">
        <w:rPr>
          <w:rFonts w:cs="Arial"/>
          <w:color w:val="auto"/>
          <w:sz w:val="22"/>
          <w:szCs w:val="22"/>
        </w:rPr>
        <w:t>3</w:t>
      </w:r>
      <w:r w:rsidR="0091514D" w:rsidRPr="008F20C2">
        <w:rPr>
          <w:rFonts w:cs="Arial"/>
          <w:color w:val="auto"/>
          <w:sz w:val="22"/>
          <w:szCs w:val="22"/>
        </w:rPr>
        <w:t xml:space="preserve">, kl. </w:t>
      </w:r>
      <w:r w:rsidR="009B28DA" w:rsidRPr="008F20C2">
        <w:rPr>
          <w:rFonts w:cs="Arial"/>
          <w:color w:val="auto"/>
          <w:sz w:val="22"/>
          <w:szCs w:val="22"/>
        </w:rPr>
        <w:t>1</w:t>
      </w:r>
      <w:r w:rsidR="0054541F" w:rsidRPr="008F20C2">
        <w:rPr>
          <w:rFonts w:cs="Arial"/>
          <w:color w:val="auto"/>
          <w:sz w:val="22"/>
          <w:szCs w:val="22"/>
        </w:rPr>
        <w:t>8</w:t>
      </w:r>
      <w:r w:rsidR="0086761D" w:rsidRPr="008F20C2">
        <w:rPr>
          <w:rFonts w:cs="Arial"/>
          <w:color w:val="auto"/>
          <w:sz w:val="22"/>
          <w:szCs w:val="22"/>
        </w:rPr>
        <w:t>.00</w:t>
      </w:r>
    </w:p>
    <w:p w14:paraId="49AAB68F" w14:textId="77777777" w:rsidR="00FF7702" w:rsidRPr="008F20C2" w:rsidRDefault="00A92689" w:rsidP="00DB3962">
      <w:pPr>
        <w:pStyle w:val="Overskrift1"/>
        <w:jc w:val="center"/>
        <w:rPr>
          <w:rFonts w:cs="Arial"/>
          <w:color w:val="auto"/>
          <w:sz w:val="22"/>
          <w:szCs w:val="22"/>
        </w:rPr>
      </w:pPr>
      <w:r w:rsidRPr="008F20C2">
        <w:rPr>
          <w:rFonts w:cs="Arial"/>
          <w:color w:val="auto"/>
          <w:sz w:val="22"/>
          <w:szCs w:val="22"/>
        </w:rPr>
        <w:t xml:space="preserve"> på </w:t>
      </w:r>
      <w:r w:rsidR="009B28DA" w:rsidRPr="008F20C2">
        <w:rPr>
          <w:rFonts w:cs="Arial"/>
          <w:color w:val="auto"/>
          <w:sz w:val="22"/>
          <w:szCs w:val="22"/>
        </w:rPr>
        <w:t>Hotel Eyde, Herning.</w:t>
      </w:r>
    </w:p>
    <w:p w14:paraId="352A571A" w14:textId="77777777" w:rsidR="00FF7702" w:rsidRPr="008F20C2" w:rsidRDefault="00FF7702"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8E85EA7" w14:textId="1ECD408C" w:rsidR="003D3E11" w:rsidRPr="008F20C2" w:rsidRDefault="00FF7702"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Deltage</w:t>
      </w:r>
      <w:r w:rsidR="00260B05" w:rsidRPr="008F20C2">
        <w:rPr>
          <w:rFonts w:ascii="Arial" w:hAnsi="Arial" w:cs="Arial"/>
          <w:sz w:val="22"/>
          <w:szCs w:val="22"/>
        </w:rPr>
        <w:t>re: Formand Ulla-Helena</w:t>
      </w:r>
      <w:r w:rsidR="0058429F" w:rsidRPr="008F20C2">
        <w:rPr>
          <w:rFonts w:ascii="Arial" w:hAnsi="Arial" w:cs="Arial"/>
          <w:sz w:val="22"/>
          <w:szCs w:val="22"/>
        </w:rPr>
        <w:t xml:space="preserve"> </w:t>
      </w:r>
      <w:r w:rsidR="00260B05" w:rsidRPr="008F20C2">
        <w:rPr>
          <w:rFonts w:ascii="Arial" w:hAnsi="Arial" w:cs="Arial"/>
          <w:sz w:val="22"/>
          <w:szCs w:val="22"/>
        </w:rPr>
        <w:t>Jense</w:t>
      </w:r>
      <w:r w:rsidR="001F3A6F" w:rsidRPr="008F20C2">
        <w:rPr>
          <w:rFonts w:ascii="Arial" w:hAnsi="Arial" w:cs="Arial"/>
          <w:sz w:val="22"/>
          <w:szCs w:val="22"/>
        </w:rPr>
        <w:t>n,</w:t>
      </w:r>
      <w:r w:rsidR="00461A82" w:rsidRPr="008F20C2">
        <w:rPr>
          <w:rFonts w:ascii="Arial" w:hAnsi="Arial" w:cs="Arial"/>
          <w:sz w:val="22"/>
          <w:szCs w:val="22"/>
        </w:rPr>
        <w:t xml:space="preserve"> </w:t>
      </w:r>
      <w:r w:rsidR="00B24320" w:rsidRPr="008F20C2">
        <w:rPr>
          <w:rFonts w:ascii="Arial" w:hAnsi="Arial" w:cs="Arial"/>
          <w:sz w:val="22"/>
          <w:szCs w:val="22"/>
        </w:rPr>
        <w:t xml:space="preserve">Næstformand </w:t>
      </w:r>
      <w:r w:rsidR="009B28DA" w:rsidRPr="008F20C2">
        <w:rPr>
          <w:rFonts w:ascii="Arial" w:hAnsi="Arial" w:cs="Arial"/>
          <w:sz w:val="22"/>
          <w:szCs w:val="22"/>
        </w:rPr>
        <w:t>Mads Nørgaard</w:t>
      </w:r>
      <w:r w:rsidR="00B55223" w:rsidRPr="008F20C2">
        <w:rPr>
          <w:rFonts w:ascii="Arial" w:hAnsi="Arial" w:cs="Arial"/>
          <w:sz w:val="22"/>
          <w:szCs w:val="22"/>
        </w:rPr>
        <w:t>,</w:t>
      </w:r>
      <w:r w:rsidR="0058429F" w:rsidRPr="008F20C2">
        <w:rPr>
          <w:rFonts w:ascii="Arial" w:hAnsi="Arial" w:cs="Arial"/>
          <w:sz w:val="22"/>
          <w:szCs w:val="22"/>
        </w:rPr>
        <w:t xml:space="preserve"> </w:t>
      </w:r>
      <w:r w:rsidR="00B55223" w:rsidRPr="008F20C2">
        <w:rPr>
          <w:rFonts w:ascii="Arial" w:hAnsi="Arial" w:cs="Arial"/>
          <w:sz w:val="22"/>
          <w:szCs w:val="22"/>
        </w:rPr>
        <w:t>Jørgensen Skovsende Pedersen</w:t>
      </w:r>
      <w:r w:rsidR="00CD5610" w:rsidRPr="008F20C2">
        <w:rPr>
          <w:rFonts w:ascii="Arial" w:hAnsi="Arial" w:cs="Arial"/>
          <w:sz w:val="22"/>
          <w:szCs w:val="22"/>
        </w:rPr>
        <w:t>, Flemming Mølby Nielsen</w:t>
      </w:r>
      <w:r w:rsidR="00522375" w:rsidRPr="008F20C2">
        <w:rPr>
          <w:rFonts w:ascii="Arial" w:hAnsi="Arial" w:cs="Arial"/>
          <w:sz w:val="22"/>
          <w:szCs w:val="22"/>
        </w:rPr>
        <w:t xml:space="preserve"> og Anne Sakariassen</w:t>
      </w:r>
      <w:r w:rsidR="00101B09" w:rsidRPr="008F20C2">
        <w:rPr>
          <w:rFonts w:ascii="Arial" w:hAnsi="Arial" w:cs="Arial"/>
          <w:sz w:val="22"/>
          <w:szCs w:val="22"/>
        </w:rPr>
        <w:t>.</w:t>
      </w:r>
    </w:p>
    <w:p w14:paraId="23D9C90C" w14:textId="358D96D0" w:rsidR="00AC4345" w:rsidRPr="008F20C2" w:rsidRDefault="00AC4345"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71187E8" w14:textId="1C94C192" w:rsidR="0054541F" w:rsidRPr="008F20C2" w:rsidRDefault="0054541F"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697A0CD" w14:textId="7D1DC07D" w:rsidR="00FF7702" w:rsidRPr="008F20C2" w:rsidRDefault="00E215F5" w:rsidP="002D394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Fra ad</w:t>
      </w:r>
      <w:r w:rsidR="00576BBA" w:rsidRPr="008F20C2">
        <w:rPr>
          <w:rFonts w:ascii="Arial" w:hAnsi="Arial" w:cs="Arial"/>
          <w:sz w:val="22"/>
          <w:szCs w:val="22"/>
        </w:rPr>
        <w:t>m</w:t>
      </w:r>
      <w:r w:rsidR="00FF7702" w:rsidRPr="008F20C2">
        <w:rPr>
          <w:rFonts w:ascii="Arial" w:hAnsi="Arial" w:cs="Arial"/>
          <w:sz w:val="22"/>
          <w:szCs w:val="22"/>
        </w:rPr>
        <w:t>inistrationen delt</w:t>
      </w:r>
      <w:r w:rsidR="00A64AC1">
        <w:rPr>
          <w:rFonts w:ascii="Arial" w:hAnsi="Arial" w:cs="Arial"/>
          <w:sz w:val="22"/>
          <w:szCs w:val="22"/>
        </w:rPr>
        <w:t>og</w:t>
      </w:r>
      <w:r w:rsidR="00FF7702" w:rsidRPr="008F20C2">
        <w:rPr>
          <w:rFonts w:ascii="Arial" w:hAnsi="Arial" w:cs="Arial"/>
          <w:sz w:val="22"/>
          <w:szCs w:val="22"/>
        </w:rPr>
        <w:t xml:space="preserve"> forretningsfører </w:t>
      </w:r>
      <w:r w:rsidR="00D5287D" w:rsidRPr="008F20C2">
        <w:rPr>
          <w:rFonts w:ascii="Arial" w:hAnsi="Arial" w:cs="Arial"/>
          <w:sz w:val="22"/>
          <w:szCs w:val="22"/>
        </w:rPr>
        <w:t>Bendix Jensen</w:t>
      </w:r>
      <w:r w:rsidR="00167C3C" w:rsidRPr="008F20C2">
        <w:rPr>
          <w:rFonts w:ascii="Arial" w:hAnsi="Arial" w:cs="Arial"/>
          <w:sz w:val="22"/>
          <w:szCs w:val="22"/>
        </w:rPr>
        <w:t xml:space="preserve"> </w:t>
      </w:r>
      <w:r w:rsidR="00EB2A5C" w:rsidRPr="008F20C2">
        <w:rPr>
          <w:rFonts w:ascii="Arial" w:hAnsi="Arial" w:cs="Arial"/>
          <w:sz w:val="22"/>
          <w:szCs w:val="22"/>
        </w:rPr>
        <w:t xml:space="preserve">og </w:t>
      </w:r>
      <w:r w:rsidR="00167C3C" w:rsidRPr="008F20C2">
        <w:rPr>
          <w:rFonts w:ascii="Arial" w:hAnsi="Arial" w:cs="Arial"/>
          <w:sz w:val="22"/>
          <w:szCs w:val="22"/>
        </w:rPr>
        <w:t>T</w:t>
      </w:r>
      <w:r w:rsidR="00EB2A5C" w:rsidRPr="008F20C2">
        <w:rPr>
          <w:rFonts w:ascii="Arial" w:hAnsi="Arial" w:cs="Arial"/>
          <w:sz w:val="22"/>
          <w:szCs w:val="22"/>
        </w:rPr>
        <w:t>rine Taulbjerg Slot</w:t>
      </w:r>
      <w:r w:rsidR="00AA72FE" w:rsidRPr="008F20C2">
        <w:rPr>
          <w:rFonts w:ascii="Arial" w:hAnsi="Arial" w:cs="Arial"/>
          <w:sz w:val="22"/>
          <w:szCs w:val="22"/>
        </w:rPr>
        <w:t xml:space="preserve"> </w:t>
      </w:r>
      <w:r w:rsidR="0091514D" w:rsidRPr="008F20C2">
        <w:rPr>
          <w:rFonts w:ascii="Arial" w:hAnsi="Arial" w:cs="Arial"/>
          <w:sz w:val="22"/>
          <w:szCs w:val="22"/>
        </w:rPr>
        <w:t>(ref</w:t>
      </w:r>
      <w:r w:rsidR="002D394E" w:rsidRPr="008F20C2">
        <w:rPr>
          <w:rFonts w:ascii="Arial" w:hAnsi="Arial" w:cs="Arial"/>
          <w:sz w:val="22"/>
          <w:szCs w:val="22"/>
        </w:rPr>
        <w:t>.)</w:t>
      </w:r>
    </w:p>
    <w:p w14:paraId="6DB9FAB2" w14:textId="1E207BEC" w:rsidR="001F3A6F" w:rsidRPr="008F20C2" w:rsidRDefault="001F3A6F" w:rsidP="002D394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2D3780D" w14:textId="77777777" w:rsidR="00FF7702" w:rsidRPr="008F20C2" w:rsidRDefault="00FF7702"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1AB2674" w14:textId="77777777" w:rsidR="00BB5620" w:rsidRPr="008F20C2" w:rsidRDefault="00BB5620"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A97834D" w14:textId="77777777" w:rsidR="00BB5620" w:rsidRPr="008F20C2" w:rsidRDefault="00BB5620"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951778A" w14:textId="346DBF50" w:rsidR="00803895" w:rsidRPr="008F20C2" w:rsidRDefault="0091514D" w:rsidP="00803895">
      <w:pPr>
        <w:rPr>
          <w:rFonts w:ascii="Arial" w:hAnsi="Arial" w:cs="Arial"/>
          <w:sz w:val="22"/>
          <w:szCs w:val="22"/>
        </w:rPr>
      </w:pPr>
      <w:r w:rsidRPr="008F20C2">
        <w:rPr>
          <w:rFonts w:ascii="Arial" w:hAnsi="Arial" w:cs="Arial"/>
          <w:sz w:val="22"/>
          <w:szCs w:val="22"/>
        </w:rPr>
        <w:t>Dagsorden:</w:t>
      </w:r>
      <w:r w:rsidR="00AC4345" w:rsidRPr="008F20C2">
        <w:rPr>
          <w:rFonts w:ascii="Arial" w:hAnsi="Arial" w:cs="Arial"/>
          <w:sz w:val="22"/>
          <w:szCs w:val="22"/>
        </w:rPr>
        <w:t xml:space="preserve"> </w:t>
      </w:r>
    </w:p>
    <w:p w14:paraId="71167E1E" w14:textId="77777777" w:rsidR="00592232" w:rsidRPr="008F20C2" w:rsidRDefault="00592232" w:rsidP="00592232">
      <w:pPr>
        <w:rPr>
          <w:rFonts w:ascii="Arial" w:hAnsi="Arial" w:cs="Arial"/>
          <w:sz w:val="22"/>
          <w:szCs w:val="22"/>
        </w:rPr>
      </w:pPr>
    </w:p>
    <w:p w14:paraId="06F145C7" w14:textId="77777777" w:rsidR="00592232" w:rsidRPr="008F20C2" w:rsidRDefault="00592232" w:rsidP="00592232">
      <w:pPr>
        <w:ind w:left="567" w:hanging="567"/>
        <w:rPr>
          <w:rFonts w:ascii="Arial" w:hAnsi="Arial" w:cs="Arial"/>
          <w:sz w:val="22"/>
          <w:szCs w:val="22"/>
        </w:rPr>
      </w:pPr>
      <w:r w:rsidRPr="008F20C2">
        <w:rPr>
          <w:rFonts w:ascii="Arial" w:hAnsi="Arial" w:cs="Arial"/>
          <w:sz w:val="22"/>
          <w:szCs w:val="22"/>
        </w:rPr>
        <w:t xml:space="preserve"> 1.     Godkendelse og bemærkning af referat fra bestyrelsesmødet </w:t>
      </w:r>
    </w:p>
    <w:p w14:paraId="710EA6F3" w14:textId="7571B078" w:rsidR="00592232" w:rsidRPr="008F20C2" w:rsidRDefault="00592232" w:rsidP="00592232">
      <w:pPr>
        <w:ind w:left="567" w:hanging="567"/>
        <w:rPr>
          <w:rFonts w:ascii="Arial" w:hAnsi="Arial" w:cs="Arial"/>
          <w:sz w:val="22"/>
          <w:szCs w:val="22"/>
        </w:rPr>
      </w:pPr>
      <w:r w:rsidRPr="008F20C2">
        <w:rPr>
          <w:rFonts w:ascii="Arial" w:hAnsi="Arial" w:cs="Arial"/>
          <w:sz w:val="22"/>
          <w:szCs w:val="22"/>
        </w:rPr>
        <w:t xml:space="preserve">         af den </w:t>
      </w:r>
      <w:r w:rsidR="00B902AB" w:rsidRPr="008F20C2">
        <w:rPr>
          <w:rFonts w:ascii="Arial" w:hAnsi="Arial" w:cs="Arial"/>
          <w:sz w:val="22"/>
          <w:szCs w:val="22"/>
        </w:rPr>
        <w:t>08.03.2023</w:t>
      </w:r>
      <w:r w:rsidRPr="008F20C2">
        <w:rPr>
          <w:rFonts w:ascii="Arial" w:hAnsi="Arial" w:cs="Arial"/>
          <w:sz w:val="22"/>
          <w:szCs w:val="22"/>
        </w:rPr>
        <w:t>.</w:t>
      </w:r>
    </w:p>
    <w:p w14:paraId="40FCB715" w14:textId="0EEB9237" w:rsidR="00592232" w:rsidRPr="008F20C2" w:rsidRDefault="00592232" w:rsidP="00DC2D19">
      <w:pPr>
        <w:ind w:left="567" w:hanging="567"/>
        <w:rPr>
          <w:rFonts w:ascii="Arial" w:hAnsi="Arial" w:cs="Arial"/>
          <w:sz w:val="22"/>
          <w:szCs w:val="22"/>
        </w:rPr>
      </w:pPr>
      <w:r w:rsidRPr="008F20C2">
        <w:rPr>
          <w:rFonts w:ascii="Arial" w:hAnsi="Arial" w:cs="Arial"/>
          <w:sz w:val="22"/>
          <w:szCs w:val="22"/>
        </w:rPr>
        <w:t xml:space="preserve"> 2.</w:t>
      </w:r>
      <w:r w:rsidRPr="008F20C2">
        <w:rPr>
          <w:rFonts w:ascii="Arial" w:hAnsi="Arial" w:cs="Arial"/>
          <w:sz w:val="22"/>
          <w:szCs w:val="22"/>
        </w:rPr>
        <w:tab/>
        <w:t>Nyt fra formand Ulla Helena Jensen.</w:t>
      </w:r>
    </w:p>
    <w:p w14:paraId="3A0880FD" w14:textId="2B55F0D5" w:rsidR="00592232" w:rsidRPr="008F20C2" w:rsidRDefault="00592232" w:rsidP="00592232">
      <w:pPr>
        <w:ind w:left="567" w:hanging="567"/>
        <w:rPr>
          <w:rFonts w:ascii="Arial" w:hAnsi="Arial" w:cs="Arial"/>
          <w:sz w:val="22"/>
          <w:szCs w:val="22"/>
        </w:rPr>
      </w:pPr>
      <w:r w:rsidRPr="008F20C2">
        <w:rPr>
          <w:rFonts w:ascii="Arial" w:hAnsi="Arial" w:cs="Arial"/>
          <w:sz w:val="22"/>
          <w:szCs w:val="22"/>
        </w:rPr>
        <w:t xml:space="preserve"> </w:t>
      </w:r>
      <w:r w:rsidR="00A71305" w:rsidRPr="008F20C2">
        <w:rPr>
          <w:rFonts w:ascii="Arial" w:hAnsi="Arial" w:cs="Arial"/>
          <w:sz w:val="22"/>
          <w:szCs w:val="22"/>
        </w:rPr>
        <w:t>3</w:t>
      </w:r>
      <w:r w:rsidRPr="008F20C2">
        <w:rPr>
          <w:rFonts w:ascii="Arial" w:hAnsi="Arial" w:cs="Arial"/>
          <w:sz w:val="22"/>
          <w:szCs w:val="22"/>
        </w:rPr>
        <w:t>.</w:t>
      </w:r>
      <w:r w:rsidRPr="008F20C2">
        <w:rPr>
          <w:rFonts w:ascii="Arial" w:hAnsi="Arial" w:cs="Arial"/>
          <w:sz w:val="22"/>
          <w:szCs w:val="22"/>
        </w:rPr>
        <w:tab/>
        <w:t>Nyt fra administrationen ved forretningsfører Bendix Jensen.</w:t>
      </w:r>
    </w:p>
    <w:p w14:paraId="73493403" w14:textId="7E54FB14" w:rsidR="00592232" w:rsidRPr="008F20C2" w:rsidRDefault="00592232" w:rsidP="00592232">
      <w:pPr>
        <w:ind w:left="567" w:hanging="567"/>
        <w:rPr>
          <w:rFonts w:ascii="Arial" w:hAnsi="Arial" w:cs="Arial"/>
          <w:sz w:val="22"/>
          <w:szCs w:val="22"/>
        </w:rPr>
      </w:pPr>
      <w:r w:rsidRPr="008F20C2">
        <w:rPr>
          <w:rFonts w:ascii="Arial" w:hAnsi="Arial" w:cs="Arial"/>
          <w:sz w:val="22"/>
          <w:szCs w:val="22"/>
        </w:rPr>
        <w:t xml:space="preserve"> </w:t>
      </w:r>
      <w:r w:rsidR="00A71305" w:rsidRPr="008F20C2">
        <w:rPr>
          <w:rFonts w:ascii="Arial" w:hAnsi="Arial" w:cs="Arial"/>
          <w:sz w:val="22"/>
          <w:szCs w:val="22"/>
        </w:rPr>
        <w:t>4</w:t>
      </w:r>
      <w:r w:rsidRPr="008F20C2">
        <w:rPr>
          <w:rFonts w:ascii="Arial" w:hAnsi="Arial" w:cs="Arial"/>
          <w:sz w:val="22"/>
          <w:szCs w:val="22"/>
        </w:rPr>
        <w:t xml:space="preserve">.     </w:t>
      </w:r>
      <w:r w:rsidR="00DC2D19" w:rsidRPr="008F20C2">
        <w:rPr>
          <w:rFonts w:ascii="Arial" w:hAnsi="Arial" w:cs="Arial"/>
          <w:sz w:val="22"/>
          <w:szCs w:val="22"/>
        </w:rPr>
        <w:t>Referat af styringsdialogmøde</w:t>
      </w:r>
      <w:r w:rsidR="008F63DC" w:rsidRPr="008F20C2">
        <w:rPr>
          <w:rFonts w:ascii="Arial" w:hAnsi="Arial" w:cs="Arial"/>
          <w:sz w:val="22"/>
          <w:szCs w:val="22"/>
        </w:rPr>
        <w:t>.</w:t>
      </w:r>
    </w:p>
    <w:p w14:paraId="5A5D4994" w14:textId="369F2F50" w:rsidR="00592232" w:rsidRPr="008F20C2" w:rsidRDefault="00592232" w:rsidP="00592232">
      <w:pPr>
        <w:ind w:left="567" w:hanging="567"/>
        <w:rPr>
          <w:rFonts w:ascii="Arial" w:hAnsi="Arial" w:cs="Arial"/>
          <w:sz w:val="22"/>
          <w:szCs w:val="22"/>
        </w:rPr>
      </w:pPr>
      <w:r w:rsidRPr="008F20C2">
        <w:rPr>
          <w:rFonts w:ascii="Arial" w:hAnsi="Arial" w:cs="Arial"/>
          <w:sz w:val="22"/>
          <w:szCs w:val="22"/>
        </w:rPr>
        <w:t xml:space="preserve"> </w:t>
      </w:r>
      <w:r w:rsidR="00BF0E4B" w:rsidRPr="008F20C2">
        <w:rPr>
          <w:rFonts w:ascii="Arial" w:hAnsi="Arial" w:cs="Arial"/>
          <w:sz w:val="22"/>
          <w:szCs w:val="22"/>
        </w:rPr>
        <w:t>5</w:t>
      </w:r>
      <w:r w:rsidRPr="008F20C2">
        <w:rPr>
          <w:rFonts w:ascii="Arial" w:hAnsi="Arial" w:cs="Arial"/>
          <w:sz w:val="22"/>
          <w:szCs w:val="22"/>
        </w:rPr>
        <w:t>.     Den boligsociale helhedsplan.</w:t>
      </w:r>
    </w:p>
    <w:p w14:paraId="762FC3C4" w14:textId="1B12C6D4" w:rsidR="00592232" w:rsidRPr="008F20C2" w:rsidRDefault="00592232" w:rsidP="00634AA9">
      <w:pPr>
        <w:ind w:left="567" w:hanging="567"/>
        <w:rPr>
          <w:rFonts w:ascii="Arial" w:hAnsi="Arial" w:cs="Arial"/>
          <w:sz w:val="22"/>
          <w:szCs w:val="22"/>
        </w:rPr>
      </w:pPr>
      <w:r w:rsidRPr="008F20C2">
        <w:rPr>
          <w:rFonts w:ascii="Arial" w:hAnsi="Arial" w:cs="Arial"/>
          <w:sz w:val="22"/>
          <w:szCs w:val="22"/>
        </w:rPr>
        <w:t xml:space="preserve"> </w:t>
      </w:r>
      <w:r w:rsidR="00BF0E4B" w:rsidRPr="008F20C2">
        <w:rPr>
          <w:rFonts w:ascii="Arial" w:hAnsi="Arial" w:cs="Arial"/>
          <w:sz w:val="22"/>
          <w:szCs w:val="22"/>
        </w:rPr>
        <w:t>6</w:t>
      </w:r>
      <w:r w:rsidRPr="008F20C2">
        <w:rPr>
          <w:rFonts w:ascii="Arial" w:hAnsi="Arial" w:cs="Arial"/>
          <w:sz w:val="22"/>
          <w:szCs w:val="22"/>
        </w:rPr>
        <w:t xml:space="preserve">.     </w:t>
      </w:r>
      <w:r w:rsidR="00634AA9" w:rsidRPr="008F20C2">
        <w:rPr>
          <w:rFonts w:ascii="Arial" w:hAnsi="Arial" w:cs="Arial"/>
          <w:sz w:val="22"/>
          <w:szCs w:val="22"/>
        </w:rPr>
        <w:t>Udlejningssituationen.</w:t>
      </w:r>
    </w:p>
    <w:p w14:paraId="217632F6" w14:textId="6CC91885" w:rsidR="00592232" w:rsidRPr="008F20C2" w:rsidRDefault="00592232" w:rsidP="00592232">
      <w:pPr>
        <w:ind w:left="567" w:hanging="567"/>
        <w:rPr>
          <w:rFonts w:ascii="Arial" w:hAnsi="Arial" w:cs="Arial"/>
          <w:sz w:val="22"/>
          <w:szCs w:val="22"/>
        </w:rPr>
      </w:pPr>
      <w:r w:rsidRPr="008F20C2">
        <w:rPr>
          <w:rFonts w:ascii="Arial" w:hAnsi="Arial" w:cs="Arial"/>
          <w:sz w:val="22"/>
          <w:szCs w:val="22"/>
        </w:rPr>
        <w:t xml:space="preserve"> </w:t>
      </w:r>
      <w:r w:rsidR="00BF0E4B" w:rsidRPr="008F20C2">
        <w:rPr>
          <w:rFonts w:ascii="Arial" w:hAnsi="Arial" w:cs="Arial"/>
          <w:sz w:val="22"/>
          <w:szCs w:val="22"/>
        </w:rPr>
        <w:t>7</w:t>
      </w:r>
      <w:r w:rsidRPr="008F20C2">
        <w:rPr>
          <w:rFonts w:ascii="Arial" w:hAnsi="Arial" w:cs="Arial"/>
          <w:sz w:val="22"/>
          <w:szCs w:val="22"/>
        </w:rPr>
        <w:t xml:space="preserve">.     </w:t>
      </w:r>
      <w:r w:rsidR="00634AA9" w:rsidRPr="008F20C2">
        <w:rPr>
          <w:rFonts w:ascii="Arial" w:hAnsi="Arial" w:cs="Arial"/>
          <w:sz w:val="22"/>
          <w:szCs w:val="22"/>
        </w:rPr>
        <w:t>Godkend</w:t>
      </w:r>
      <w:r w:rsidR="00FE5369" w:rsidRPr="008F20C2">
        <w:rPr>
          <w:rFonts w:ascii="Arial" w:hAnsi="Arial" w:cs="Arial"/>
          <w:sz w:val="22"/>
          <w:szCs w:val="22"/>
        </w:rPr>
        <w:t>e</w:t>
      </w:r>
      <w:r w:rsidR="00634AA9" w:rsidRPr="008F20C2">
        <w:rPr>
          <w:rFonts w:ascii="Arial" w:hAnsi="Arial" w:cs="Arial"/>
          <w:sz w:val="22"/>
          <w:szCs w:val="22"/>
        </w:rPr>
        <w:t>lse af opdateret forretningsorden</w:t>
      </w:r>
      <w:r w:rsidR="00FE5369" w:rsidRPr="008F20C2">
        <w:rPr>
          <w:rFonts w:ascii="Arial" w:hAnsi="Arial" w:cs="Arial"/>
          <w:sz w:val="22"/>
          <w:szCs w:val="22"/>
        </w:rPr>
        <w:t xml:space="preserve"> (bilag).</w:t>
      </w:r>
    </w:p>
    <w:p w14:paraId="4E8DCB7A" w14:textId="1F974A34" w:rsidR="00592232" w:rsidRPr="008F20C2" w:rsidRDefault="00592232" w:rsidP="00592232">
      <w:pPr>
        <w:ind w:left="567" w:hanging="567"/>
        <w:rPr>
          <w:rFonts w:ascii="Arial" w:hAnsi="Arial" w:cs="Arial"/>
          <w:sz w:val="22"/>
          <w:szCs w:val="22"/>
        </w:rPr>
      </w:pPr>
      <w:r w:rsidRPr="008F20C2">
        <w:rPr>
          <w:rFonts w:ascii="Arial" w:hAnsi="Arial" w:cs="Arial"/>
          <w:sz w:val="22"/>
          <w:szCs w:val="22"/>
        </w:rPr>
        <w:t xml:space="preserve"> </w:t>
      </w:r>
      <w:r w:rsidR="00BF0E4B" w:rsidRPr="008F20C2">
        <w:rPr>
          <w:rFonts w:ascii="Arial" w:hAnsi="Arial" w:cs="Arial"/>
          <w:sz w:val="22"/>
          <w:szCs w:val="22"/>
        </w:rPr>
        <w:t>8</w:t>
      </w:r>
      <w:r w:rsidRPr="008F20C2">
        <w:rPr>
          <w:rFonts w:ascii="Arial" w:hAnsi="Arial" w:cs="Arial"/>
          <w:sz w:val="22"/>
          <w:szCs w:val="22"/>
        </w:rPr>
        <w:t xml:space="preserve">.     </w:t>
      </w:r>
      <w:r w:rsidR="00FE5369" w:rsidRPr="008F20C2">
        <w:rPr>
          <w:rFonts w:ascii="Arial" w:hAnsi="Arial" w:cs="Arial"/>
          <w:sz w:val="22"/>
          <w:szCs w:val="22"/>
        </w:rPr>
        <w:t>Nybyggeri og renovering, herunder Herning Plus</w:t>
      </w:r>
    </w:p>
    <w:p w14:paraId="66458C31" w14:textId="1BAE99D8" w:rsidR="00592232" w:rsidRPr="008F20C2" w:rsidRDefault="00BF0E4B" w:rsidP="00A71305">
      <w:pPr>
        <w:rPr>
          <w:rFonts w:ascii="Arial" w:hAnsi="Arial" w:cs="Arial"/>
          <w:sz w:val="22"/>
          <w:szCs w:val="22"/>
        </w:rPr>
      </w:pPr>
      <w:r w:rsidRPr="008F20C2">
        <w:rPr>
          <w:rFonts w:ascii="Arial" w:hAnsi="Arial" w:cs="Arial"/>
          <w:sz w:val="22"/>
          <w:szCs w:val="22"/>
        </w:rPr>
        <w:t xml:space="preserve"> 9</w:t>
      </w:r>
      <w:r w:rsidR="00592232" w:rsidRPr="008F20C2">
        <w:rPr>
          <w:rFonts w:ascii="Arial" w:hAnsi="Arial" w:cs="Arial"/>
          <w:sz w:val="22"/>
          <w:szCs w:val="22"/>
        </w:rPr>
        <w:t xml:space="preserve">.    </w:t>
      </w:r>
      <w:r w:rsidR="008F20C2" w:rsidRPr="008F20C2">
        <w:rPr>
          <w:rFonts w:ascii="Arial" w:hAnsi="Arial" w:cs="Arial"/>
          <w:sz w:val="22"/>
          <w:szCs w:val="22"/>
        </w:rPr>
        <w:t xml:space="preserve"> </w:t>
      </w:r>
      <w:r w:rsidR="00A71305" w:rsidRPr="008F20C2">
        <w:rPr>
          <w:rFonts w:ascii="Arial" w:hAnsi="Arial" w:cs="Arial"/>
          <w:sz w:val="22"/>
          <w:szCs w:val="22"/>
        </w:rPr>
        <w:t>Anskaffelse af Ipads til bestyrelsen</w:t>
      </w:r>
    </w:p>
    <w:p w14:paraId="15202ED6" w14:textId="1204C0FA" w:rsidR="00592232" w:rsidRPr="008F20C2" w:rsidRDefault="00592232" w:rsidP="00592232">
      <w:pPr>
        <w:ind w:left="567" w:hanging="567"/>
        <w:rPr>
          <w:rFonts w:ascii="Arial" w:hAnsi="Arial" w:cs="Arial"/>
          <w:sz w:val="22"/>
          <w:szCs w:val="22"/>
        </w:rPr>
      </w:pPr>
      <w:r w:rsidRPr="008F20C2">
        <w:rPr>
          <w:rFonts w:ascii="Arial" w:hAnsi="Arial" w:cs="Arial"/>
          <w:sz w:val="22"/>
          <w:szCs w:val="22"/>
        </w:rPr>
        <w:t>1</w:t>
      </w:r>
      <w:r w:rsidR="00BF0E4B" w:rsidRPr="008F20C2">
        <w:rPr>
          <w:rFonts w:ascii="Arial" w:hAnsi="Arial" w:cs="Arial"/>
          <w:sz w:val="22"/>
          <w:szCs w:val="22"/>
        </w:rPr>
        <w:t>0</w:t>
      </w:r>
      <w:r w:rsidRPr="008F20C2">
        <w:rPr>
          <w:rFonts w:ascii="Arial" w:hAnsi="Arial" w:cs="Arial"/>
          <w:sz w:val="22"/>
          <w:szCs w:val="22"/>
        </w:rPr>
        <w:t xml:space="preserve">.    </w:t>
      </w:r>
      <w:r w:rsidR="00A71305" w:rsidRPr="008F20C2">
        <w:rPr>
          <w:rFonts w:ascii="Arial" w:hAnsi="Arial" w:cs="Arial"/>
          <w:sz w:val="22"/>
          <w:szCs w:val="22"/>
        </w:rPr>
        <w:t>Diverse</w:t>
      </w:r>
      <w:r w:rsidRPr="008F20C2">
        <w:rPr>
          <w:rFonts w:ascii="Arial" w:hAnsi="Arial" w:cs="Arial"/>
          <w:sz w:val="22"/>
          <w:szCs w:val="22"/>
        </w:rPr>
        <w:t xml:space="preserve">    </w:t>
      </w:r>
    </w:p>
    <w:p w14:paraId="0EB184F6" w14:textId="54E8C436" w:rsidR="00592232" w:rsidRPr="008F20C2" w:rsidRDefault="00592232" w:rsidP="00592232">
      <w:pPr>
        <w:rPr>
          <w:rFonts w:ascii="Arial" w:hAnsi="Arial" w:cs="Arial"/>
          <w:sz w:val="22"/>
          <w:szCs w:val="22"/>
        </w:rPr>
      </w:pPr>
      <w:r w:rsidRPr="008F20C2">
        <w:rPr>
          <w:rFonts w:ascii="Arial" w:hAnsi="Arial" w:cs="Arial"/>
          <w:sz w:val="22"/>
          <w:szCs w:val="22"/>
        </w:rPr>
        <w:t>1</w:t>
      </w:r>
      <w:r w:rsidR="00BF0E4B" w:rsidRPr="008F20C2">
        <w:rPr>
          <w:rFonts w:ascii="Arial" w:hAnsi="Arial" w:cs="Arial"/>
          <w:sz w:val="22"/>
          <w:szCs w:val="22"/>
        </w:rPr>
        <w:t>1</w:t>
      </w:r>
      <w:r w:rsidRPr="008F20C2">
        <w:rPr>
          <w:rFonts w:ascii="Arial" w:hAnsi="Arial" w:cs="Arial"/>
          <w:sz w:val="22"/>
          <w:szCs w:val="22"/>
        </w:rPr>
        <w:t>.    Næste møde.</w:t>
      </w:r>
    </w:p>
    <w:p w14:paraId="4B469434" w14:textId="5128DACF" w:rsidR="00592232" w:rsidRPr="008F20C2" w:rsidRDefault="00592232" w:rsidP="00592232">
      <w:pPr>
        <w:ind w:left="567" w:hanging="567"/>
        <w:rPr>
          <w:rFonts w:ascii="Arial" w:hAnsi="Arial" w:cs="Arial"/>
          <w:sz w:val="22"/>
          <w:szCs w:val="22"/>
        </w:rPr>
      </w:pPr>
      <w:r w:rsidRPr="008F20C2">
        <w:rPr>
          <w:rFonts w:ascii="Arial" w:hAnsi="Arial" w:cs="Arial"/>
          <w:sz w:val="22"/>
          <w:szCs w:val="22"/>
        </w:rPr>
        <w:t>1</w:t>
      </w:r>
      <w:r w:rsidR="00BF0E4B" w:rsidRPr="008F20C2">
        <w:rPr>
          <w:rFonts w:ascii="Arial" w:hAnsi="Arial" w:cs="Arial"/>
          <w:sz w:val="22"/>
          <w:szCs w:val="22"/>
        </w:rPr>
        <w:t>2</w:t>
      </w:r>
      <w:r w:rsidRPr="008F20C2">
        <w:rPr>
          <w:rFonts w:ascii="Arial" w:hAnsi="Arial" w:cs="Arial"/>
          <w:sz w:val="22"/>
          <w:szCs w:val="22"/>
        </w:rPr>
        <w:t>.</w:t>
      </w:r>
      <w:r w:rsidRPr="008F20C2">
        <w:rPr>
          <w:rFonts w:ascii="Arial" w:hAnsi="Arial" w:cs="Arial"/>
          <w:sz w:val="22"/>
          <w:szCs w:val="22"/>
        </w:rPr>
        <w:tab/>
        <w:t xml:space="preserve">Eventuelt. </w:t>
      </w:r>
    </w:p>
    <w:p w14:paraId="47DB3EED" w14:textId="1AA96F10" w:rsidR="009201CD" w:rsidRPr="008F20C2" w:rsidRDefault="009201CD" w:rsidP="00592232">
      <w:pPr>
        <w:ind w:left="567" w:hanging="567"/>
        <w:rPr>
          <w:rFonts w:ascii="Arial" w:hAnsi="Arial" w:cs="Arial"/>
          <w:sz w:val="22"/>
          <w:szCs w:val="22"/>
        </w:rPr>
      </w:pPr>
    </w:p>
    <w:p w14:paraId="662B1E18" w14:textId="60D6FE03" w:rsidR="00E55458" w:rsidRPr="008F20C2" w:rsidRDefault="008802C8" w:rsidP="00907639">
      <w:pPr>
        <w:rPr>
          <w:rFonts w:ascii="Arial" w:hAnsi="Arial" w:cs="Arial"/>
          <w:sz w:val="22"/>
          <w:szCs w:val="22"/>
          <w:u w:val="single"/>
        </w:rPr>
      </w:pPr>
      <w:r w:rsidRPr="008F20C2">
        <w:rPr>
          <w:rFonts w:ascii="Arial" w:hAnsi="Arial" w:cs="Arial"/>
          <w:sz w:val="22"/>
          <w:szCs w:val="22"/>
        </w:rPr>
        <w:t>Formanden b</w:t>
      </w:r>
      <w:r w:rsidR="006F457D">
        <w:rPr>
          <w:rFonts w:ascii="Arial" w:hAnsi="Arial" w:cs="Arial"/>
          <w:sz w:val="22"/>
          <w:szCs w:val="22"/>
        </w:rPr>
        <w:t>ød</w:t>
      </w:r>
      <w:r w:rsidRPr="008F20C2">
        <w:rPr>
          <w:rFonts w:ascii="Arial" w:hAnsi="Arial" w:cs="Arial"/>
          <w:sz w:val="22"/>
          <w:szCs w:val="22"/>
        </w:rPr>
        <w:t xml:space="preserve"> velkommen</w:t>
      </w:r>
      <w:r w:rsidR="00A64AC1">
        <w:rPr>
          <w:rFonts w:ascii="Arial" w:hAnsi="Arial" w:cs="Arial"/>
          <w:sz w:val="22"/>
          <w:szCs w:val="22"/>
        </w:rPr>
        <w:t xml:space="preserve"> og åbnede mødet.</w:t>
      </w:r>
    </w:p>
    <w:p w14:paraId="6DDABC43" w14:textId="77777777" w:rsidR="00D52723" w:rsidRPr="008F20C2" w:rsidRDefault="00D52723" w:rsidP="0091514D">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CB184D5" w14:textId="77777777" w:rsidR="00D52723" w:rsidRPr="008F20C2" w:rsidRDefault="00D52723" w:rsidP="0091514D">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5F91008" w14:textId="77777777" w:rsidR="00BB5620" w:rsidRPr="008F20C2" w:rsidRDefault="00BB5620" w:rsidP="0091514D">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34589E6" w14:textId="79559D1C" w:rsidR="00FF7702" w:rsidRPr="008F20C2" w:rsidRDefault="00E215F5"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8F20C2">
        <w:rPr>
          <w:rFonts w:ascii="Arial" w:hAnsi="Arial" w:cs="Arial"/>
          <w:sz w:val="22"/>
          <w:szCs w:val="22"/>
          <w:u w:val="single"/>
        </w:rPr>
        <w:t xml:space="preserve">Ad </w:t>
      </w:r>
      <w:r w:rsidR="00130394" w:rsidRPr="008F20C2">
        <w:rPr>
          <w:rFonts w:ascii="Arial" w:hAnsi="Arial" w:cs="Arial"/>
          <w:sz w:val="22"/>
          <w:szCs w:val="22"/>
          <w:u w:val="single"/>
        </w:rPr>
        <w:t>1</w:t>
      </w:r>
      <w:r w:rsidRPr="008F20C2">
        <w:rPr>
          <w:rFonts w:ascii="Arial" w:hAnsi="Arial" w:cs="Arial"/>
          <w:sz w:val="22"/>
          <w:szCs w:val="22"/>
          <w:u w:val="single"/>
        </w:rPr>
        <w:t>. Godk</w:t>
      </w:r>
      <w:r w:rsidR="00A9728A" w:rsidRPr="008F20C2">
        <w:rPr>
          <w:rFonts w:ascii="Arial" w:hAnsi="Arial" w:cs="Arial"/>
          <w:sz w:val="22"/>
          <w:szCs w:val="22"/>
          <w:u w:val="single"/>
        </w:rPr>
        <w:t xml:space="preserve">endelse </w:t>
      </w:r>
      <w:r w:rsidR="009D0F68" w:rsidRPr="008F20C2">
        <w:rPr>
          <w:rFonts w:ascii="Arial" w:hAnsi="Arial" w:cs="Arial"/>
          <w:sz w:val="22"/>
          <w:szCs w:val="22"/>
          <w:u w:val="single"/>
        </w:rPr>
        <w:t xml:space="preserve">og bemærkning </w:t>
      </w:r>
      <w:r w:rsidR="00A9728A" w:rsidRPr="008F20C2">
        <w:rPr>
          <w:rFonts w:ascii="Arial" w:hAnsi="Arial" w:cs="Arial"/>
          <w:sz w:val="22"/>
          <w:szCs w:val="22"/>
          <w:u w:val="single"/>
        </w:rPr>
        <w:t xml:space="preserve">af referat </w:t>
      </w:r>
      <w:r w:rsidR="009D0F68" w:rsidRPr="008F20C2">
        <w:rPr>
          <w:rFonts w:ascii="Arial" w:hAnsi="Arial" w:cs="Arial"/>
          <w:sz w:val="22"/>
          <w:szCs w:val="22"/>
          <w:u w:val="single"/>
        </w:rPr>
        <w:t xml:space="preserve">den </w:t>
      </w:r>
      <w:r w:rsidR="00BF0E4B" w:rsidRPr="008F20C2">
        <w:rPr>
          <w:rFonts w:ascii="Arial" w:hAnsi="Arial" w:cs="Arial"/>
          <w:sz w:val="22"/>
          <w:szCs w:val="22"/>
          <w:u w:val="single"/>
        </w:rPr>
        <w:t>08.03.2023</w:t>
      </w:r>
    </w:p>
    <w:p w14:paraId="2409322C" w14:textId="77777777" w:rsidR="006F457D" w:rsidRDefault="006F457D"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FC92886" w14:textId="325A4966" w:rsidR="00911FE9" w:rsidRPr="008F20C2" w:rsidRDefault="006F457D"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6F457D">
        <w:rPr>
          <w:rFonts w:ascii="Arial" w:hAnsi="Arial" w:cs="Arial"/>
          <w:sz w:val="22"/>
          <w:szCs w:val="22"/>
        </w:rPr>
        <w:t>R</w:t>
      </w:r>
      <w:r w:rsidR="00433D8C" w:rsidRPr="008F20C2">
        <w:rPr>
          <w:rFonts w:ascii="Arial" w:hAnsi="Arial" w:cs="Arial"/>
          <w:sz w:val="22"/>
          <w:szCs w:val="22"/>
        </w:rPr>
        <w:t xml:space="preserve">eferatet </w:t>
      </w:r>
      <w:r w:rsidR="00BF0E4B" w:rsidRPr="008F20C2">
        <w:rPr>
          <w:rFonts w:ascii="Arial" w:hAnsi="Arial" w:cs="Arial"/>
          <w:sz w:val="22"/>
          <w:szCs w:val="22"/>
        </w:rPr>
        <w:t>af 08.03.2023</w:t>
      </w:r>
      <w:r w:rsidR="00433D8C" w:rsidRPr="008F20C2">
        <w:rPr>
          <w:rFonts w:ascii="Arial" w:hAnsi="Arial" w:cs="Arial"/>
          <w:sz w:val="22"/>
          <w:szCs w:val="22"/>
        </w:rPr>
        <w:t xml:space="preserve"> </w:t>
      </w:r>
      <w:r>
        <w:rPr>
          <w:rFonts w:ascii="Arial" w:hAnsi="Arial" w:cs="Arial"/>
          <w:sz w:val="22"/>
          <w:szCs w:val="22"/>
        </w:rPr>
        <w:t>godkendt uden bemærkninger.</w:t>
      </w:r>
    </w:p>
    <w:p w14:paraId="7B8BF95E" w14:textId="22C77F5E" w:rsidR="009909F0" w:rsidRPr="008F20C2" w:rsidRDefault="009909F0"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C2A0DC8" w14:textId="77777777" w:rsidR="00BB5620" w:rsidRPr="008F20C2" w:rsidRDefault="00BB5620"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C7E9AF8" w14:textId="77777777" w:rsidR="00BA764A" w:rsidRPr="008F20C2" w:rsidRDefault="00BA764A"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5A0A816" w14:textId="25926271" w:rsidR="009909F0" w:rsidRPr="008F20C2" w:rsidRDefault="009B28DA" w:rsidP="009909F0">
      <w:pPr>
        <w:rPr>
          <w:rFonts w:ascii="Arial" w:hAnsi="Arial" w:cs="Arial"/>
          <w:sz w:val="22"/>
          <w:szCs w:val="22"/>
          <w:u w:val="single"/>
        </w:rPr>
      </w:pPr>
      <w:r w:rsidRPr="008F20C2">
        <w:rPr>
          <w:rFonts w:ascii="Arial" w:hAnsi="Arial" w:cs="Arial"/>
          <w:sz w:val="22"/>
          <w:szCs w:val="22"/>
          <w:u w:val="single"/>
        </w:rPr>
        <w:t xml:space="preserve">Ad </w:t>
      </w:r>
      <w:r w:rsidR="00B6281E" w:rsidRPr="008F20C2">
        <w:rPr>
          <w:rFonts w:ascii="Arial" w:hAnsi="Arial" w:cs="Arial"/>
          <w:sz w:val="22"/>
          <w:szCs w:val="22"/>
          <w:u w:val="single"/>
        </w:rPr>
        <w:t>2</w:t>
      </w:r>
      <w:r w:rsidRPr="008F20C2">
        <w:rPr>
          <w:rFonts w:ascii="Arial" w:hAnsi="Arial" w:cs="Arial"/>
          <w:sz w:val="22"/>
          <w:szCs w:val="22"/>
          <w:u w:val="single"/>
        </w:rPr>
        <w:t>. Nyt</w:t>
      </w:r>
      <w:r w:rsidR="009909F0" w:rsidRPr="008F20C2">
        <w:rPr>
          <w:rFonts w:ascii="Arial" w:hAnsi="Arial" w:cs="Arial"/>
          <w:sz w:val="22"/>
          <w:szCs w:val="22"/>
          <w:u w:val="single"/>
        </w:rPr>
        <w:t xml:space="preserve"> fra formanden</w:t>
      </w:r>
    </w:p>
    <w:p w14:paraId="4F5D12EE" w14:textId="77777777" w:rsidR="009909F0" w:rsidRPr="008F20C2" w:rsidRDefault="009909F0"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49D6D74" w14:textId="6B82128F" w:rsidR="00907639" w:rsidRPr="008F20C2" w:rsidRDefault="00BF0E4B" w:rsidP="00D1494A">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Formand Ulla-Helena Jensen orienterer:</w:t>
      </w:r>
    </w:p>
    <w:p w14:paraId="413E22A8" w14:textId="70F0453A" w:rsidR="00902034" w:rsidRPr="008F20C2" w:rsidRDefault="00902034" w:rsidP="00902034">
      <w:pPr>
        <w:rPr>
          <w:rFonts w:ascii="Arial" w:hAnsi="Arial" w:cs="Arial"/>
          <w:color w:val="000000"/>
          <w:sz w:val="22"/>
          <w:szCs w:val="22"/>
        </w:rPr>
      </w:pPr>
      <w:r w:rsidRPr="008F20C2">
        <w:rPr>
          <w:rFonts w:ascii="Arial" w:hAnsi="Arial" w:cs="Arial"/>
          <w:color w:val="000000"/>
          <w:sz w:val="22"/>
          <w:szCs w:val="22"/>
        </w:rPr>
        <w:t>20. marts afholdt</w:t>
      </w:r>
      <w:r w:rsidR="0013663D">
        <w:rPr>
          <w:rFonts w:ascii="Arial" w:hAnsi="Arial" w:cs="Arial"/>
          <w:color w:val="000000"/>
          <w:sz w:val="22"/>
          <w:szCs w:val="22"/>
        </w:rPr>
        <w:t>e</w:t>
      </w:r>
      <w:r w:rsidRPr="008F20C2">
        <w:rPr>
          <w:rFonts w:ascii="Arial" w:hAnsi="Arial" w:cs="Arial"/>
          <w:color w:val="000000"/>
          <w:sz w:val="22"/>
          <w:szCs w:val="22"/>
        </w:rPr>
        <w:t xml:space="preserve"> Plads til Forskel beboerpanelsmøde.</w:t>
      </w:r>
    </w:p>
    <w:p w14:paraId="07C46C90" w14:textId="7963A727" w:rsidR="00902034" w:rsidRPr="008F20C2" w:rsidRDefault="00902034" w:rsidP="00902034">
      <w:pPr>
        <w:rPr>
          <w:rFonts w:ascii="Arial" w:hAnsi="Arial" w:cs="Arial"/>
          <w:color w:val="000000"/>
          <w:sz w:val="22"/>
          <w:szCs w:val="22"/>
        </w:rPr>
      </w:pPr>
      <w:r w:rsidRPr="008F20C2">
        <w:rPr>
          <w:rFonts w:ascii="Arial" w:hAnsi="Arial" w:cs="Arial"/>
          <w:color w:val="000000"/>
          <w:sz w:val="22"/>
          <w:szCs w:val="22"/>
        </w:rPr>
        <w:t>Status fra Plads til Forskel</w:t>
      </w:r>
      <w:r w:rsidR="00286DC9" w:rsidRPr="008F20C2">
        <w:rPr>
          <w:rFonts w:ascii="Arial" w:hAnsi="Arial" w:cs="Arial"/>
          <w:color w:val="000000"/>
          <w:sz w:val="22"/>
          <w:szCs w:val="22"/>
        </w:rPr>
        <w:t>:</w:t>
      </w:r>
    </w:p>
    <w:p w14:paraId="15858883" w14:textId="77777777" w:rsidR="00902034" w:rsidRPr="008F20C2" w:rsidRDefault="00902034" w:rsidP="00902034">
      <w:pPr>
        <w:rPr>
          <w:rFonts w:ascii="Arial" w:hAnsi="Arial" w:cs="Arial"/>
          <w:color w:val="000000"/>
          <w:sz w:val="22"/>
          <w:szCs w:val="22"/>
        </w:rPr>
      </w:pPr>
      <w:r w:rsidRPr="008F20C2">
        <w:rPr>
          <w:rFonts w:ascii="Arial" w:hAnsi="Arial" w:cs="Arial"/>
          <w:color w:val="000000"/>
          <w:sz w:val="22"/>
          <w:szCs w:val="22"/>
        </w:rPr>
        <w:t>Efter 1 års syn kunne Landsbyggefonden og Plads til Forskels bestyrelse konstatere, at man var godt tilfreds med hvordan helhedsplanen kører.</w:t>
      </w:r>
    </w:p>
    <w:p w14:paraId="3ED2C5E8" w14:textId="77777777" w:rsidR="00902034" w:rsidRPr="008F20C2" w:rsidRDefault="00902034" w:rsidP="00902034">
      <w:pPr>
        <w:rPr>
          <w:rFonts w:ascii="Arial" w:hAnsi="Arial" w:cs="Arial"/>
          <w:color w:val="000000"/>
          <w:sz w:val="22"/>
          <w:szCs w:val="22"/>
        </w:rPr>
      </w:pPr>
      <w:r w:rsidRPr="008F20C2">
        <w:rPr>
          <w:rFonts w:ascii="Arial" w:hAnsi="Arial" w:cs="Arial"/>
          <w:color w:val="000000"/>
          <w:sz w:val="22"/>
          <w:szCs w:val="22"/>
        </w:rPr>
        <w:t>Beboerrådgivningen fungerer godt og er for alle, der har adresse i afdelingerne. </w:t>
      </w:r>
    </w:p>
    <w:p w14:paraId="36FF3797" w14:textId="4E45F85B" w:rsidR="00902034" w:rsidRPr="008F20C2" w:rsidRDefault="00902034" w:rsidP="00902034">
      <w:pPr>
        <w:rPr>
          <w:rFonts w:ascii="Arial" w:hAnsi="Arial" w:cs="Arial"/>
          <w:color w:val="000000"/>
          <w:sz w:val="22"/>
          <w:szCs w:val="22"/>
        </w:rPr>
      </w:pPr>
      <w:r w:rsidRPr="008F20C2">
        <w:rPr>
          <w:rFonts w:ascii="Arial" w:hAnsi="Arial" w:cs="Arial"/>
          <w:color w:val="000000"/>
          <w:sz w:val="22"/>
          <w:szCs w:val="22"/>
        </w:rPr>
        <w:t>Trygheden i afdelingerne er bedre.</w:t>
      </w:r>
    </w:p>
    <w:p w14:paraId="78045B51" w14:textId="77777777" w:rsidR="00902034" w:rsidRPr="008F20C2" w:rsidRDefault="00902034" w:rsidP="00902034">
      <w:pPr>
        <w:rPr>
          <w:rFonts w:ascii="Arial" w:hAnsi="Arial" w:cs="Arial"/>
          <w:color w:val="000000"/>
          <w:sz w:val="22"/>
          <w:szCs w:val="22"/>
        </w:rPr>
      </w:pPr>
    </w:p>
    <w:p w14:paraId="5A302CDB" w14:textId="34FE2202" w:rsidR="00902034" w:rsidRPr="008F20C2" w:rsidRDefault="00902034" w:rsidP="00902034">
      <w:pPr>
        <w:rPr>
          <w:rFonts w:ascii="Arial" w:hAnsi="Arial" w:cs="Arial"/>
          <w:color w:val="000000"/>
          <w:sz w:val="22"/>
          <w:szCs w:val="22"/>
        </w:rPr>
      </w:pPr>
      <w:r w:rsidRPr="008F20C2">
        <w:rPr>
          <w:rFonts w:ascii="Arial" w:hAnsi="Arial" w:cs="Arial"/>
          <w:color w:val="000000"/>
          <w:sz w:val="22"/>
          <w:szCs w:val="22"/>
        </w:rPr>
        <w:t>Holtbjerg udvikler sig i en positiv retning og det går godt med de unge og deres trivsel</w:t>
      </w:r>
      <w:r w:rsidR="002D4C5F">
        <w:rPr>
          <w:rFonts w:ascii="Arial" w:hAnsi="Arial" w:cs="Arial"/>
          <w:color w:val="000000"/>
          <w:sz w:val="22"/>
          <w:szCs w:val="22"/>
        </w:rPr>
        <w:t xml:space="preserve"> og </w:t>
      </w:r>
      <w:r w:rsidR="002D4C5F" w:rsidRPr="008F20C2">
        <w:rPr>
          <w:rFonts w:ascii="Arial" w:hAnsi="Arial" w:cs="Arial"/>
          <w:color w:val="000000"/>
          <w:sz w:val="22"/>
          <w:szCs w:val="22"/>
        </w:rPr>
        <w:t>Holtbjerg er blevet et mere attraktivt område.</w:t>
      </w:r>
    </w:p>
    <w:p w14:paraId="0535C646" w14:textId="77777777" w:rsidR="00902034" w:rsidRPr="008F20C2" w:rsidRDefault="00902034" w:rsidP="00902034">
      <w:pPr>
        <w:rPr>
          <w:rFonts w:ascii="Arial" w:hAnsi="Arial" w:cs="Arial"/>
          <w:color w:val="000000"/>
          <w:sz w:val="22"/>
          <w:szCs w:val="22"/>
        </w:rPr>
      </w:pPr>
      <w:r w:rsidRPr="008F20C2">
        <w:rPr>
          <w:rFonts w:ascii="Arial" w:hAnsi="Arial" w:cs="Arial"/>
          <w:color w:val="000000"/>
          <w:sz w:val="22"/>
          <w:szCs w:val="22"/>
        </w:rPr>
        <w:t>Hærværk er nedadgående.</w:t>
      </w:r>
    </w:p>
    <w:p w14:paraId="65F7B4E9" w14:textId="77777777" w:rsidR="00902034" w:rsidRPr="008F20C2" w:rsidRDefault="00902034" w:rsidP="00902034">
      <w:pPr>
        <w:rPr>
          <w:rFonts w:ascii="Arial" w:hAnsi="Arial" w:cs="Arial"/>
          <w:color w:val="000000"/>
          <w:sz w:val="22"/>
          <w:szCs w:val="22"/>
        </w:rPr>
      </w:pPr>
    </w:p>
    <w:p w14:paraId="6AE44434" w14:textId="6D55A947" w:rsidR="00902034" w:rsidRPr="008F20C2" w:rsidRDefault="000029E5" w:rsidP="00902034">
      <w:pPr>
        <w:rPr>
          <w:rFonts w:ascii="Arial" w:hAnsi="Arial" w:cs="Arial"/>
          <w:color w:val="000000"/>
          <w:sz w:val="22"/>
          <w:szCs w:val="22"/>
        </w:rPr>
      </w:pPr>
      <w:r>
        <w:rPr>
          <w:rFonts w:ascii="Arial" w:hAnsi="Arial" w:cs="Arial"/>
          <w:color w:val="000000"/>
          <w:sz w:val="22"/>
          <w:szCs w:val="22"/>
        </w:rPr>
        <w:t>Formanden har d</w:t>
      </w:r>
      <w:r w:rsidR="00902034" w:rsidRPr="008F20C2">
        <w:rPr>
          <w:rFonts w:ascii="Arial" w:hAnsi="Arial" w:cs="Arial"/>
          <w:color w:val="000000"/>
          <w:sz w:val="22"/>
          <w:szCs w:val="22"/>
        </w:rPr>
        <w:t>e</w:t>
      </w:r>
      <w:r>
        <w:rPr>
          <w:rFonts w:ascii="Arial" w:hAnsi="Arial" w:cs="Arial"/>
          <w:color w:val="000000"/>
          <w:sz w:val="22"/>
          <w:szCs w:val="22"/>
        </w:rPr>
        <w:t>ltaget</w:t>
      </w:r>
      <w:r w:rsidR="00902034" w:rsidRPr="008F20C2">
        <w:rPr>
          <w:rFonts w:ascii="Arial" w:hAnsi="Arial" w:cs="Arial"/>
          <w:color w:val="000000"/>
          <w:sz w:val="22"/>
          <w:szCs w:val="22"/>
        </w:rPr>
        <w:t xml:space="preserve"> i to 10 års jubilæer for varmemestre</w:t>
      </w:r>
      <w:r w:rsidR="00620DBB">
        <w:rPr>
          <w:rFonts w:ascii="Arial" w:hAnsi="Arial" w:cs="Arial"/>
          <w:color w:val="000000"/>
          <w:sz w:val="22"/>
          <w:szCs w:val="22"/>
        </w:rPr>
        <w:t>,</w:t>
      </w:r>
      <w:r w:rsidR="00902034" w:rsidRPr="008F20C2">
        <w:rPr>
          <w:rFonts w:ascii="Arial" w:hAnsi="Arial" w:cs="Arial"/>
          <w:color w:val="000000"/>
          <w:sz w:val="22"/>
          <w:szCs w:val="22"/>
        </w:rPr>
        <w:t xml:space="preserve"> samt 25 års jubilæum i Kastaniebo.</w:t>
      </w:r>
    </w:p>
    <w:p w14:paraId="52197EDE" w14:textId="77777777" w:rsidR="00902034" w:rsidRPr="008F20C2" w:rsidRDefault="00902034" w:rsidP="00902034">
      <w:pPr>
        <w:rPr>
          <w:rFonts w:ascii="Arial" w:hAnsi="Arial" w:cs="Arial"/>
          <w:color w:val="000000"/>
          <w:sz w:val="22"/>
          <w:szCs w:val="22"/>
        </w:rPr>
      </w:pPr>
    </w:p>
    <w:p w14:paraId="3724EDC8" w14:textId="258D9F4B" w:rsidR="00902034" w:rsidRDefault="00902034" w:rsidP="00902034">
      <w:pPr>
        <w:rPr>
          <w:rFonts w:ascii="Arial" w:hAnsi="Arial" w:cs="Arial"/>
          <w:color w:val="000000"/>
          <w:sz w:val="22"/>
          <w:szCs w:val="22"/>
        </w:rPr>
      </w:pPr>
      <w:r w:rsidRPr="008F20C2">
        <w:rPr>
          <w:rFonts w:ascii="Arial" w:hAnsi="Arial" w:cs="Arial"/>
          <w:color w:val="000000"/>
          <w:sz w:val="22"/>
          <w:szCs w:val="22"/>
        </w:rPr>
        <w:t>Afdeling 584-0 har ligeledes haft 25 års jubilæum.</w:t>
      </w:r>
    </w:p>
    <w:p w14:paraId="4524BD63" w14:textId="652D0DFD" w:rsidR="006F6CA2" w:rsidRDefault="00E73B14" w:rsidP="00902034">
      <w:pPr>
        <w:rPr>
          <w:rFonts w:ascii="Arial" w:hAnsi="Arial" w:cs="Arial"/>
          <w:color w:val="000000"/>
          <w:sz w:val="22"/>
          <w:szCs w:val="22"/>
        </w:rPr>
      </w:pPr>
      <w:r>
        <w:rPr>
          <w:rFonts w:ascii="Arial" w:hAnsi="Arial" w:cs="Arial"/>
          <w:color w:val="000000"/>
          <w:sz w:val="22"/>
          <w:szCs w:val="22"/>
        </w:rPr>
        <w:t>Formanden ønskede t</w:t>
      </w:r>
      <w:r w:rsidR="006F6CA2">
        <w:rPr>
          <w:rFonts w:ascii="Arial" w:hAnsi="Arial" w:cs="Arial"/>
          <w:color w:val="000000"/>
          <w:sz w:val="22"/>
          <w:szCs w:val="22"/>
        </w:rPr>
        <w:t xml:space="preserve">illykke til </w:t>
      </w:r>
      <w:r>
        <w:rPr>
          <w:rFonts w:ascii="Arial" w:hAnsi="Arial" w:cs="Arial"/>
          <w:color w:val="000000"/>
          <w:sz w:val="22"/>
          <w:szCs w:val="22"/>
        </w:rPr>
        <w:t>Flemming og Anne</w:t>
      </w:r>
      <w:r w:rsidR="006F6CA2">
        <w:rPr>
          <w:rFonts w:ascii="Arial" w:hAnsi="Arial" w:cs="Arial"/>
          <w:color w:val="000000"/>
          <w:sz w:val="22"/>
          <w:szCs w:val="22"/>
        </w:rPr>
        <w:t xml:space="preserve"> med de runde fødselsdage.</w:t>
      </w:r>
    </w:p>
    <w:p w14:paraId="7FE0A22C" w14:textId="67BA8045" w:rsidR="006F6CA2" w:rsidRDefault="006F6CA2" w:rsidP="00902034">
      <w:pPr>
        <w:rPr>
          <w:rFonts w:ascii="Arial" w:hAnsi="Arial" w:cs="Arial"/>
          <w:color w:val="000000"/>
          <w:sz w:val="22"/>
          <w:szCs w:val="22"/>
        </w:rPr>
      </w:pPr>
    </w:p>
    <w:p w14:paraId="0ED29AFD" w14:textId="634448D7" w:rsidR="006F6CA2" w:rsidRDefault="006F6CA2" w:rsidP="00902034">
      <w:pPr>
        <w:rPr>
          <w:rFonts w:ascii="Arial" w:hAnsi="Arial" w:cs="Arial"/>
          <w:color w:val="000000"/>
          <w:sz w:val="22"/>
          <w:szCs w:val="22"/>
        </w:rPr>
      </w:pPr>
      <w:r>
        <w:rPr>
          <w:rFonts w:ascii="Arial" w:hAnsi="Arial" w:cs="Arial"/>
          <w:color w:val="000000"/>
          <w:sz w:val="22"/>
          <w:szCs w:val="22"/>
        </w:rPr>
        <w:t>Det går godt i den boligsociale helhedsplan og der er fine resultater.</w:t>
      </w:r>
      <w:r w:rsidR="00E0522F">
        <w:rPr>
          <w:rFonts w:ascii="Arial" w:hAnsi="Arial" w:cs="Arial"/>
          <w:color w:val="000000"/>
          <w:sz w:val="22"/>
          <w:szCs w:val="22"/>
        </w:rPr>
        <w:t xml:space="preserve"> (formand og næstformand har deltaget i møde med Karina Sohnemann).</w:t>
      </w:r>
    </w:p>
    <w:p w14:paraId="79D8EACE" w14:textId="5B968232" w:rsidR="006F6CA2" w:rsidRDefault="00E0522F" w:rsidP="00902034">
      <w:pPr>
        <w:rPr>
          <w:rFonts w:ascii="Arial" w:hAnsi="Arial" w:cs="Arial"/>
          <w:color w:val="000000"/>
          <w:sz w:val="22"/>
          <w:szCs w:val="22"/>
        </w:rPr>
      </w:pPr>
      <w:r>
        <w:rPr>
          <w:rFonts w:ascii="Arial" w:hAnsi="Arial" w:cs="Arial"/>
          <w:color w:val="000000"/>
          <w:sz w:val="22"/>
          <w:szCs w:val="22"/>
        </w:rPr>
        <w:t>Mange</w:t>
      </w:r>
      <w:r w:rsidR="00376B09">
        <w:rPr>
          <w:rFonts w:ascii="Arial" w:hAnsi="Arial" w:cs="Arial"/>
          <w:color w:val="000000"/>
          <w:sz w:val="22"/>
          <w:szCs w:val="22"/>
        </w:rPr>
        <w:t xml:space="preserve"> er</w:t>
      </w:r>
      <w:r w:rsidR="006F6CA2">
        <w:rPr>
          <w:rFonts w:ascii="Arial" w:hAnsi="Arial" w:cs="Arial"/>
          <w:color w:val="000000"/>
          <w:sz w:val="22"/>
          <w:szCs w:val="22"/>
        </w:rPr>
        <w:t xml:space="preserve"> bekymret </w:t>
      </w:r>
      <w:r w:rsidR="00376B09">
        <w:rPr>
          <w:rFonts w:ascii="Arial" w:hAnsi="Arial" w:cs="Arial"/>
          <w:color w:val="000000"/>
          <w:sz w:val="22"/>
          <w:szCs w:val="22"/>
        </w:rPr>
        <w:t>for</w:t>
      </w:r>
      <w:r w:rsidR="00490083">
        <w:rPr>
          <w:rFonts w:ascii="Arial" w:hAnsi="Arial" w:cs="Arial"/>
          <w:color w:val="000000"/>
          <w:sz w:val="22"/>
          <w:szCs w:val="22"/>
        </w:rPr>
        <w:t>,</w:t>
      </w:r>
      <w:r w:rsidR="00376B09">
        <w:rPr>
          <w:rFonts w:ascii="Arial" w:hAnsi="Arial" w:cs="Arial"/>
          <w:color w:val="000000"/>
          <w:sz w:val="22"/>
          <w:szCs w:val="22"/>
        </w:rPr>
        <w:t xml:space="preserve"> om der kommer en ny helhedsplan efter</w:t>
      </w:r>
      <w:r w:rsidR="006F6CA2">
        <w:rPr>
          <w:rFonts w:ascii="Arial" w:hAnsi="Arial" w:cs="Arial"/>
          <w:color w:val="000000"/>
          <w:sz w:val="22"/>
          <w:szCs w:val="22"/>
        </w:rPr>
        <w:t xml:space="preserve"> okt</w:t>
      </w:r>
      <w:r w:rsidR="00376B09">
        <w:rPr>
          <w:rFonts w:ascii="Arial" w:hAnsi="Arial" w:cs="Arial"/>
          <w:color w:val="000000"/>
          <w:sz w:val="22"/>
          <w:szCs w:val="22"/>
        </w:rPr>
        <w:t xml:space="preserve">ober </w:t>
      </w:r>
      <w:r w:rsidR="006F6CA2">
        <w:rPr>
          <w:rFonts w:ascii="Arial" w:hAnsi="Arial" w:cs="Arial"/>
          <w:color w:val="000000"/>
          <w:sz w:val="22"/>
          <w:szCs w:val="22"/>
        </w:rPr>
        <w:t>2025.</w:t>
      </w:r>
    </w:p>
    <w:p w14:paraId="497E2C1A" w14:textId="086EB478" w:rsidR="006F6CA2" w:rsidRDefault="006F6CA2" w:rsidP="00902034">
      <w:pPr>
        <w:rPr>
          <w:rFonts w:ascii="Arial" w:hAnsi="Arial" w:cs="Arial"/>
          <w:color w:val="000000"/>
          <w:sz w:val="22"/>
          <w:szCs w:val="22"/>
        </w:rPr>
      </w:pPr>
    </w:p>
    <w:p w14:paraId="1A0E1CF6" w14:textId="33F62FE1" w:rsidR="006F6CA2" w:rsidRDefault="006F6CA2" w:rsidP="00902034">
      <w:pPr>
        <w:rPr>
          <w:rFonts w:ascii="Arial" w:hAnsi="Arial" w:cs="Arial"/>
          <w:color w:val="000000"/>
          <w:sz w:val="22"/>
          <w:szCs w:val="22"/>
        </w:rPr>
      </w:pPr>
      <w:r>
        <w:rPr>
          <w:rFonts w:ascii="Arial" w:hAnsi="Arial" w:cs="Arial"/>
          <w:color w:val="000000"/>
          <w:sz w:val="22"/>
          <w:szCs w:val="22"/>
        </w:rPr>
        <w:t>Læ</w:t>
      </w:r>
      <w:r w:rsidR="006C6765">
        <w:rPr>
          <w:rFonts w:ascii="Arial" w:hAnsi="Arial" w:cs="Arial"/>
          <w:color w:val="000000"/>
          <w:sz w:val="22"/>
          <w:szCs w:val="22"/>
        </w:rPr>
        <w:t>-</w:t>
      </w:r>
      <w:r>
        <w:rPr>
          <w:rFonts w:ascii="Arial" w:hAnsi="Arial" w:cs="Arial"/>
          <w:color w:val="000000"/>
          <w:sz w:val="22"/>
          <w:szCs w:val="22"/>
        </w:rPr>
        <w:t xml:space="preserve">beplantning i </w:t>
      </w:r>
      <w:r w:rsidR="006C6765">
        <w:rPr>
          <w:rFonts w:ascii="Arial" w:hAnsi="Arial" w:cs="Arial"/>
          <w:color w:val="000000"/>
          <w:sz w:val="22"/>
          <w:szCs w:val="22"/>
        </w:rPr>
        <w:t>Sinding</w:t>
      </w:r>
      <w:r>
        <w:rPr>
          <w:rFonts w:ascii="Arial" w:hAnsi="Arial" w:cs="Arial"/>
          <w:color w:val="000000"/>
          <w:sz w:val="22"/>
          <w:szCs w:val="22"/>
        </w:rPr>
        <w:t xml:space="preserve"> er nu udført med tilskud fra org</w:t>
      </w:r>
      <w:r w:rsidR="006C6765">
        <w:rPr>
          <w:rFonts w:ascii="Arial" w:hAnsi="Arial" w:cs="Arial"/>
          <w:color w:val="000000"/>
          <w:sz w:val="22"/>
          <w:szCs w:val="22"/>
        </w:rPr>
        <w:t>anisationen</w:t>
      </w:r>
      <w:r>
        <w:rPr>
          <w:rFonts w:ascii="Arial" w:hAnsi="Arial" w:cs="Arial"/>
          <w:color w:val="000000"/>
          <w:sz w:val="22"/>
          <w:szCs w:val="22"/>
        </w:rPr>
        <w:t xml:space="preserve"> – der opfordres til at køre ud at s</w:t>
      </w:r>
      <w:r w:rsidR="00812636">
        <w:rPr>
          <w:rFonts w:ascii="Arial" w:hAnsi="Arial" w:cs="Arial"/>
          <w:color w:val="000000"/>
          <w:sz w:val="22"/>
          <w:szCs w:val="22"/>
        </w:rPr>
        <w:t>e det.</w:t>
      </w:r>
    </w:p>
    <w:p w14:paraId="67160423" w14:textId="52A9ABB9" w:rsidR="006F6CA2" w:rsidRDefault="006F6CA2" w:rsidP="00902034">
      <w:pPr>
        <w:rPr>
          <w:rFonts w:ascii="Arial" w:hAnsi="Arial" w:cs="Arial"/>
          <w:color w:val="000000"/>
          <w:sz w:val="22"/>
          <w:szCs w:val="22"/>
        </w:rPr>
      </w:pPr>
    </w:p>
    <w:p w14:paraId="522DBF75" w14:textId="6CF71EC8" w:rsidR="006F6CA2" w:rsidRDefault="00812636" w:rsidP="00902034">
      <w:pPr>
        <w:rPr>
          <w:rFonts w:ascii="Arial" w:hAnsi="Arial" w:cs="Arial"/>
          <w:color w:val="000000"/>
          <w:sz w:val="22"/>
          <w:szCs w:val="22"/>
        </w:rPr>
      </w:pPr>
      <w:r>
        <w:rPr>
          <w:rFonts w:ascii="Arial" w:hAnsi="Arial" w:cs="Arial"/>
          <w:color w:val="000000"/>
          <w:sz w:val="22"/>
          <w:szCs w:val="22"/>
        </w:rPr>
        <w:t xml:space="preserve">Afdeling </w:t>
      </w:r>
      <w:r w:rsidR="006F6CA2">
        <w:rPr>
          <w:rFonts w:ascii="Arial" w:hAnsi="Arial" w:cs="Arial"/>
          <w:color w:val="000000"/>
          <w:sz w:val="22"/>
          <w:szCs w:val="22"/>
        </w:rPr>
        <w:t xml:space="preserve">75-0 ønsker udvidelse af altaner. Der er intet besluttet. Det skal </w:t>
      </w:r>
      <w:r>
        <w:rPr>
          <w:rFonts w:ascii="Arial" w:hAnsi="Arial" w:cs="Arial"/>
          <w:color w:val="000000"/>
          <w:sz w:val="22"/>
          <w:szCs w:val="22"/>
        </w:rPr>
        <w:t>op til afstemning</w:t>
      </w:r>
      <w:r w:rsidR="006F6CA2">
        <w:rPr>
          <w:rFonts w:ascii="Arial" w:hAnsi="Arial" w:cs="Arial"/>
          <w:color w:val="000000"/>
          <w:sz w:val="22"/>
          <w:szCs w:val="22"/>
        </w:rPr>
        <w:t xml:space="preserve"> på et </w:t>
      </w:r>
      <w:r>
        <w:rPr>
          <w:rFonts w:ascii="Arial" w:hAnsi="Arial" w:cs="Arial"/>
          <w:color w:val="000000"/>
          <w:sz w:val="22"/>
          <w:szCs w:val="22"/>
        </w:rPr>
        <w:t>afdelingsmøde.</w:t>
      </w:r>
    </w:p>
    <w:p w14:paraId="5D5A2BEE" w14:textId="77777777" w:rsidR="006F6CA2" w:rsidRDefault="006F6CA2" w:rsidP="00902034">
      <w:pPr>
        <w:rPr>
          <w:rFonts w:ascii="Arial" w:hAnsi="Arial" w:cs="Arial"/>
          <w:color w:val="000000"/>
          <w:sz w:val="22"/>
          <w:szCs w:val="22"/>
        </w:rPr>
      </w:pPr>
    </w:p>
    <w:p w14:paraId="5FE1BBA2" w14:textId="77777777" w:rsidR="00BB5620" w:rsidRPr="008F20C2" w:rsidRDefault="00BB5620" w:rsidP="00D1494A">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D2E7473" w14:textId="77777777" w:rsidR="00033808" w:rsidRPr="008F20C2" w:rsidRDefault="00033808"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9DA23E4" w14:textId="77777777" w:rsidR="00316CC0" w:rsidRPr="008F20C2" w:rsidRDefault="00316CC0"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6357B58" w14:textId="445496E6" w:rsidR="00316CC0" w:rsidRPr="008F20C2" w:rsidRDefault="00316CC0" w:rsidP="00316CC0">
      <w:pPr>
        <w:rPr>
          <w:rFonts w:ascii="Arial" w:hAnsi="Arial" w:cs="Arial"/>
          <w:sz w:val="22"/>
          <w:szCs w:val="22"/>
          <w:u w:val="single"/>
        </w:rPr>
      </w:pPr>
      <w:r w:rsidRPr="008F20C2">
        <w:rPr>
          <w:rFonts w:ascii="Arial" w:hAnsi="Arial" w:cs="Arial"/>
          <w:sz w:val="22"/>
          <w:szCs w:val="22"/>
          <w:u w:val="single"/>
        </w:rPr>
        <w:t xml:space="preserve">Ad </w:t>
      </w:r>
      <w:r w:rsidR="005A4CF6" w:rsidRPr="008F20C2">
        <w:rPr>
          <w:rFonts w:ascii="Arial" w:hAnsi="Arial" w:cs="Arial"/>
          <w:sz w:val="22"/>
          <w:szCs w:val="22"/>
          <w:u w:val="single"/>
        </w:rPr>
        <w:t>3</w:t>
      </w:r>
      <w:r w:rsidRPr="008F20C2">
        <w:rPr>
          <w:rFonts w:ascii="Arial" w:hAnsi="Arial" w:cs="Arial"/>
          <w:sz w:val="22"/>
          <w:szCs w:val="22"/>
          <w:u w:val="single"/>
        </w:rPr>
        <w:t xml:space="preserve">. </w:t>
      </w:r>
      <w:r w:rsidR="006B6280" w:rsidRPr="008F20C2">
        <w:rPr>
          <w:rFonts w:ascii="Arial" w:hAnsi="Arial" w:cs="Arial"/>
          <w:sz w:val="22"/>
          <w:szCs w:val="22"/>
          <w:u w:val="single"/>
        </w:rPr>
        <w:t>Nyt fra administrationen ved forretningsfører Bendix Jensen</w:t>
      </w:r>
    </w:p>
    <w:p w14:paraId="1740C053" w14:textId="77777777" w:rsidR="00BF3E4D" w:rsidRPr="008F20C2" w:rsidRDefault="00BF3E4D" w:rsidP="00316CC0">
      <w:pPr>
        <w:rPr>
          <w:rFonts w:ascii="Arial" w:hAnsi="Arial" w:cs="Arial"/>
          <w:sz w:val="22"/>
          <w:szCs w:val="22"/>
          <w:u w:val="single"/>
        </w:rPr>
      </w:pPr>
    </w:p>
    <w:p w14:paraId="032411F9" w14:textId="3B99DC46" w:rsidR="00FB59F0" w:rsidRPr="008F20C2" w:rsidRDefault="006B6280"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Forretningsfører Bendix Jensen orienter</w:t>
      </w:r>
      <w:r w:rsidR="000236A4" w:rsidRPr="008F20C2">
        <w:rPr>
          <w:rFonts w:ascii="Arial" w:hAnsi="Arial" w:cs="Arial"/>
          <w:sz w:val="22"/>
          <w:szCs w:val="22"/>
        </w:rPr>
        <w:t>er</w:t>
      </w:r>
      <w:r w:rsidR="00FB59F0" w:rsidRPr="008F20C2">
        <w:rPr>
          <w:rFonts w:ascii="Arial" w:hAnsi="Arial" w:cs="Arial"/>
          <w:sz w:val="22"/>
          <w:szCs w:val="22"/>
        </w:rPr>
        <w:t>.</w:t>
      </w:r>
    </w:p>
    <w:p w14:paraId="20052D77" w14:textId="3F133AFA" w:rsidR="00FB59F0" w:rsidRPr="008F20C2" w:rsidRDefault="000236A4"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 xml:space="preserve"> </w:t>
      </w:r>
    </w:p>
    <w:p w14:paraId="6FB0FC29" w14:textId="4C73272C" w:rsidR="000236A4" w:rsidRPr="008F20C2" w:rsidRDefault="000236A4"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I foråret har der været afholdt den årlige sommerudflugt</w:t>
      </w:r>
      <w:r w:rsidR="00266CBB" w:rsidRPr="008F20C2">
        <w:rPr>
          <w:rFonts w:ascii="Arial" w:hAnsi="Arial" w:cs="Arial"/>
          <w:sz w:val="22"/>
          <w:szCs w:val="22"/>
        </w:rPr>
        <w:t xml:space="preserve"> f</w:t>
      </w:r>
      <w:r w:rsidR="003A79EE">
        <w:rPr>
          <w:rFonts w:ascii="Arial" w:hAnsi="Arial" w:cs="Arial"/>
          <w:sz w:val="22"/>
          <w:szCs w:val="22"/>
        </w:rPr>
        <w:t>or</w:t>
      </w:r>
      <w:r w:rsidR="00266CBB" w:rsidRPr="008F20C2">
        <w:rPr>
          <w:rFonts w:ascii="Arial" w:hAnsi="Arial" w:cs="Arial"/>
          <w:sz w:val="22"/>
          <w:szCs w:val="22"/>
        </w:rPr>
        <w:t xml:space="preserve"> administrativt personale, samt personalet i driften og Trivselshuset – et vellykket arrangement.</w:t>
      </w:r>
    </w:p>
    <w:p w14:paraId="042965E2" w14:textId="77777777" w:rsidR="00266CBB" w:rsidRPr="008F20C2" w:rsidRDefault="00266CBB"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4B04D6A" w14:textId="21F3BC2C" w:rsidR="00266CBB" w:rsidRDefault="00266CBB"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Vores nye udlejningsmedarbejder og lokalinspektør er kommet godt fra start.</w:t>
      </w:r>
      <w:r w:rsidR="003D58E2">
        <w:rPr>
          <w:rFonts w:ascii="Arial" w:hAnsi="Arial" w:cs="Arial"/>
          <w:sz w:val="22"/>
          <w:szCs w:val="22"/>
        </w:rPr>
        <w:t xml:space="preserve"> Hvis der er interes</w:t>
      </w:r>
      <w:r w:rsidR="00A96521">
        <w:rPr>
          <w:rFonts w:ascii="Arial" w:hAnsi="Arial" w:cs="Arial"/>
          <w:sz w:val="22"/>
          <w:szCs w:val="22"/>
        </w:rPr>
        <w:t xml:space="preserve">se </w:t>
      </w:r>
      <w:r w:rsidR="003D58E2">
        <w:rPr>
          <w:rFonts w:ascii="Arial" w:hAnsi="Arial" w:cs="Arial"/>
          <w:sz w:val="22"/>
          <w:szCs w:val="22"/>
        </w:rPr>
        <w:t xml:space="preserve">i at hilse på de nye medarbejdere, </w:t>
      </w:r>
      <w:r w:rsidR="00A96521">
        <w:rPr>
          <w:rFonts w:ascii="Arial" w:hAnsi="Arial" w:cs="Arial"/>
          <w:sz w:val="22"/>
          <w:szCs w:val="22"/>
        </w:rPr>
        <w:t>aftales der nærmere med forretningsfører eller driftschef.</w:t>
      </w:r>
    </w:p>
    <w:p w14:paraId="7722FD3A" w14:textId="14599063" w:rsidR="003A79EE" w:rsidRDefault="003A79EE"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E0F217A" w14:textId="5C4589AF" w:rsidR="003A79EE" w:rsidRDefault="003A79EE"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Anne Sakariassen orienterede om</w:t>
      </w:r>
      <w:r w:rsidR="000801CA">
        <w:rPr>
          <w:rFonts w:ascii="Arial" w:hAnsi="Arial" w:cs="Arial"/>
          <w:sz w:val="22"/>
          <w:szCs w:val="22"/>
        </w:rPr>
        <w:t>,</w:t>
      </w:r>
      <w:r>
        <w:rPr>
          <w:rFonts w:ascii="Arial" w:hAnsi="Arial" w:cs="Arial"/>
          <w:sz w:val="22"/>
          <w:szCs w:val="22"/>
        </w:rPr>
        <w:t xml:space="preserve"> at hun er blevet valgt som formand i BSH. Tillykke til hende</w:t>
      </w:r>
      <w:r w:rsidR="00A04A03">
        <w:rPr>
          <w:rFonts w:ascii="Arial" w:hAnsi="Arial" w:cs="Arial"/>
          <w:sz w:val="22"/>
          <w:szCs w:val="22"/>
        </w:rPr>
        <w:t xml:space="preserve"> med den nye post.</w:t>
      </w:r>
    </w:p>
    <w:p w14:paraId="0174B093" w14:textId="3272C192" w:rsidR="008F20C2" w:rsidRPr="008F20C2" w:rsidRDefault="008F20C2" w:rsidP="008F20C2">
      <w:pPr>
        <w:pStyle w:val="Brdtekst"/>
        <w:rPr>
          <w:rFonts w:cs="Arial"/>
          <w:sz w:val="22"/>
          <w:szCs w:val="22"/>
        </w:rPr>
      </w:pPr>
      <w:r w:rsidRPr="008F20C2">
        <w:rPr>
          <w:rFonts w:cs="Arial"/>
          <w:sz w:val="22"/>
          <w:szCs w:val="22"/>
        </w:rPr>
        <w:t>Det har været praksis</w:t>
      </w:r>
      <w:r w:rsidR="005F3DB3">
        <w:rPr>
          <w:rFonts w:cs="Arial"/>
          <w:sz w:val="22"/>
          <w:szCs w:val="22"/>
        </w:rPr>
        <w:t>,</w:t>
      </w:r>
      <w:r w:rsidRPr="008F20C2">
        <w:rPr>
          <w:rFonts w:cs="Arial"/>
          <w:sz w:val="22"/>
          <w:szCs w:val="22"/>
        </w:rPr>
        <w:t xml:space="preserve"> at Lejerbos organisationer sammen har givet ansatte i administration og viceværter en årlig julegave. Det er igen på tide, at få tilkendegivelse af, om organisationerne stadig bakker op om dette. Gaverne gives efter gældende regler</w:t>
      </w:r>
      <w:r w:rsidR="001B1D67">
        <w:rPr>
          <w:rFonts w:cs="Arial"/>
          <w:sz w:val="22"/>
          <w:szCs w:val="22"/>
        </w:rPr>
        <w:t xml:space="preserve"> på området.</w:t>
      </w:r>
    </w:p>
    <w:p w14:paraId="74A6AE82" w14:textId="54D3C2F8" w:rsidR="008F20C2" w:rsidRPr="008F20C2" w:rsidRDefault="003D58E2" w:rsidP="008F20C2">
      <w:pPr>
        <w:pStyle w:val="Brdtekst"/>
        <w:rPr>
          <w:rFonts w:cs="Arial"/>
          <w:sz w:val="22"/>
          <w:szCs w:val="22"/>
        </w:rPr>
      </w:pPr>
      <w:r>
        <w:rPr>
          <w:rFonts w:cs="Arial"/>
          <w:sz w:val="22"/>
          <w:szCs w:val="22"/>
        </w:rPr>
        <w:t>Bestyrelsen godkendte jul</w:t>
      </w:r>
      <w:r w:rsidR="00691A0D">
        <w:rPr>
          <w:rFonts w:cs="Arial"/>
          <w:sz w:val="22"/>
          <w:szCs w:val="22"/>
        </w:rPr>
        <w:t>e</w:t>
      </w:r>
      <w:r>
        <w:rPr>
          <w:rFonts w:cs="Arial"/>
          <w:sz w:val="22"/>
          <w:szCs w:val="22"/>
        </w:rPr>
        <w:t>gaverne</w:t>
      </w:r>
      <w:r w:rsidR="001A5232">
        <w:rPr>
          <w:rFonts w:cs="Arial"/>
          <w:sz w:val="22"/>
          <w:szCs w:val="22"/>
        </w:rPr>
        <w:t>, men ønsker at ansatte orienteres om, at julegaverne er fra organisationerne.</w:t>
      </w:r>
    </w:p>
    <w:p w14:paraId="0DC2B3B4" w14:textId="15CCCA62" w:rsidR="008F20C2" w:rsidRDefault="008F20C2"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C7CCD3E" w14:textId="4EC7E361" w:rsidR="00691A0D" w:rsidRDefault="00691A0D"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Bendix orienterede om årsagen til </w:t>
      </w:r>
      <w:r w:rsidR="00116BB5">
        <w:rPr>
          <w:rFonts w:ascii="Arial" w:hAnsi="Arial" w:cs="Arial"/>
          <w:sz w:val="22"/>
          <w:szCs w:val="22"/>
        </w:rPr>
        <w:t>udvidede</w:t>
      </w:r>
      <w:r>
        <w:rPr>
          <w:rFonts w:ascii="Arial" w:hAnsi="Arial" w:cs="Arial"/>
          <w:sz w:val="22"/>
          <w:szCs w:val="22"/>
        </w:rPr>
        <w:t xml:space="preserve"> dagsordner.</w:t>
      </w:r>
    </w:p>
    <w:p w14:paraId="0F61F0B9" w14:textId="77777777" w:rsidR="00691A0D" w:rsidRPr="008F20C2" w:rsidRDefault="00691A0D"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F755A96" w14:textId="01406953" w:rsidR="004E717B" w:rsidRPr="008F20C2" w:rsidRDefault="004E717B" w:rsidP="004E717B">
      <w:pPr>
        <w:pStyle w:val="Brdtekst"/>
        <w:rPr>
          <w:rFonts w:cs="Arial"/>
          <w:sz w:val="22"/>
          <w:szCs w:val="22"/>
        </w:rPr>
      </w:pPr>
      <w:r w:rsidRPr="008F20C2">
        <w:rPr>
          <w:rFonts w:cs="Arial"/>
          <w:b/>
          <w:bCs/>
          <w:sz w:val="22"/>
          <w:szCs w:val="22"/>
        </w:rPr>
        <w:t>Forklaring vedr. kurstab/gevinst</w:t>
      </w:r>
    </w:p>
    <w:p w14:paraId="042130E5" w14:textId="77777777" w:rsidR="004E717B" w:rsidRPr="008F20C2" w:rsidRDefault="004E717B" w:rsidP="004E717B">
      <w:pPr>
        <w:pStyle w:val="Brdtekst"/>
        <w:rPr>
          <w:rFonts w:cs="Arial"/>
          <w:sz w:val="22"/>
          <w:szCs w:val="22"/>
        </w:rPr>
      </w:pPr>
      <w:r w:rsidRPr="008F20C2">
        <w:rPr>
          <w:rFonts w:cs="Arial"/>
          <w:sz w:val="22"/>
          <w:szCs w:val="22"/>
        </w:rPr>
        <w:t xml:space="preserve">I 2022 har stigende renter på kapitalmarkederne medført ekstraordinære store kurstab for såvel organisationer som afdelinger. For at kurstabene ikke skulle få umiddelbar driftspåvirkning for afdelingerne, er den regnskabsmæssige praksis for kurstab- og gevinster ændret pr. 15. september 2022, idet kurstab (realiserede som urealiserede), ikke føres direkte i resultatopgørelsen, men i stedet føres i balancen på afdelingernes konto for planlagt og periodisk vedligeholdelse og fornyelse (konto 401). Derved sikres det, at kurstabene ikke direkte får driftsmæssig betydning for afdelingerne. </w:t>
      </w:r>
    </w:p>
    <w:p w14:paraId="085D732C" w14:textId="77777777" w:rsidR="004E717B" w:rsidRPr="008F20C2" w:rsidRDefault="004E717B" w:rsidP="004E717B">
      <w:pPr>
        <w:pStyle w:val="Brdtekst"/>
        <w:rPr>
          <w:rFonts w:cs="Arial"/>
          <w:sz w:val="22"/>
          <w:szCs w:val="22"/>
        </w:rPr>
      </w:pPr>
    </w:p>
    <w:p w14:paraId="04181862" w14:textId="77777777" w:rsidR="004E717B" w:rsidRPr="008F20C2" w:rsidRDefault="004E717B" w:rsidP="004E717B">
      <w:pPr>
        <w:pStyle w:val="Brdtekst"/>
        <w:rPr>
          <w:rFonts w:cs="Arial"/>
          <w:sz w:val="22"/>
          <w:szCs w:val="22"/>
        </w:rPr>
      </w:pPr>
      <w:r w:rsidRPr="008F20C2">
        <w:rPr>
          <w:rFonts w:cs="Arial"/>
          <w:sz w:val="22"/>
          <w:szCs w:val="22"/>
        </w:rPr>
        <w:t xml:space="preserve">Organisationerne er imidlertid ikke omfattet af føromtalte ændring i regnskabspraksis, hvilket betyder, at kurstabet får direkte driftsmæssig påvirkning. Helt konkret betyder det, at alle organisationer i 31/12 puljen har realiseret et regnskabsmæssigt underskud, primært drevet af kurstab på midler placeret i fællesforvaltning. De regnskabsmæssige underskud overføres til organisationernes arbejdskapital. </w:t>
      </w:r>
    </w:p>
    <w:p w14:paraId="2B6C2053" w14:textId="77777777" w:rsidR="004E717B" w:rsidRPr="008F20C2" w:rsidRDefault="004E717B" w:rsidP="004E717B">
      <w:pPr>
        <w:pStyle w:val="Brdtekst"/>
        <w:rPr>
          <w:rFonts w:cs="Arial"/>
          <w:sz w:val="22"/>
          <w:szCs w:val="22"/>
        </w:rPr>
      </w:pPr>
    </w:p>
    <w:p w14:paraId="6E20D6E2" w14:textId="77777777" w:rsidR="004E717B" w:rsidRPr="008F20C2" w:rsidRDefault="004E717B" w:rsidP="004E717B">
      <w:pPr>
        <w:pStyle w:val="Brdtekst"/>
        <w:rPr>
          <w:rFonts w:cs="Arial"/>
          <w:sz w:val="22"/>
          <w:szCs w:val="22"/>
        </w:rPr>
      </w:pPr>
      <w:r w:rsidRPr="008F20C2">
        <w:rPr>
          <w:rFonts w:cs="Arial"/>
          <w:sz w:val="22"/>
          <w:szCs w:val="22"/>
        </w:rPr>
        <w:t xml:space="preserve">Der er to måder, vi i praksis kan håndtere kurstabet i organisationerne på: </w:t>
      </w:r>
    </w:p>
    <w:p w14:paraId="7CE087EC" w14:textId="77777777" w:rsidR="004E717B" w:rsidRPr="008F20C2" w:rsidRDefault="004E717B" w:rsidP="004E717B">
      <w:pPr>
        <w:pStyle w:val="Brdtekst"/>
        <w:numPr>
          <w:ilvl w:val="0"/>
          <w:numId w:val="19"/>
        </w:numPr>
        <w:rPr>
          <w:rFonts w:cs="Arial"/>
          <w:sz w:val="22"/>
          <w:szCs w:val="22"/>
        </w:rPr>
      </w:pPr>
      <w:r w:rsidRPr="008F20C2">
        <w:rPr>
          <w:rFonts w:cs="Arial"/>
          <w:sz w:val="22"/>
          <w:szCs w:val="22"/>
        </w:rPr>
        <w:lastRenderedPageBreak/>
        <w:t xml:space="preserve">I regnskabet for 2022 bogføres et tilskud fra dispositionsfonden, således at det undgås at arbejdskapitalen bliver negativ. </w:t>
      </w:r>
    </w:p>
    <w:p w14:paraId="4CCB5142" w14:textId="77777777" w:rsidR="004E717B" w:rsidRPr="008F20C2" w:rsidRDefault="004E717B" w:rsidP="004E717B">
      <w:pPr>
        <w:pStyle w:val="Brdtekst"/>
        <w:numPr>
          <w:ilvl w:val="0"/>
          <w:numId w:val="19"/>
        </w:numPr>
        <w:rPr>
          <w:rFonts w:cs="Arial"/>
          <w:sz w:val="22"/>
          <w:szCs w:val="22"/>
        </w:rPr>
      </w:pPr>
      <w:r w:rsidRPr="008F20C2">
        <w:rPr>
          <w:rFonts w:cs="Arial"/>
          <w:sz w:val="22"/>
          <w:szCs w:val="22"/>
        </w:rPr>
        <w:t xml:space="preserve">I regnskabet for 2022 konstateres underskuddet og i budgettet for 2024 indregnes et tilskud fra dispositionsfonden, der svarer til det underskud, der skal afvikles. Dermed får underskudsafviklingen ikke betydning for afdelingsbudgetterne. </w:t>
      </w:r>
    </w:p>
    <w:p w14:paraId="2EF939CD" w14:textId="77777777" w:rsidR="004E717B" w:rsidRPr="008F20C2" w:rsidRDefault="004E717B" w:rsidP="004E717B">
      <w:pPr>
        <w:pStyle w:val="Brdtekst"/>
        <w:rPr>
          <w:rFonts w:cs="Arial"/>
          <w:sz w:val="22"/>
          <w:szCs w:val="22"/>
        </w:rPr>
      </w:pPr>
    </w:p>
    <w:p w14:paraId="2A2B4BBC" w14:textId="14E10995" w:rsidR="004E717B" w:rsidRPr="00691A0D" w:rsidRDefault="004E717B" w:rsidP="004E717B">
      <w:pPr>
        <w:pStyle w:val="Brdtekst"/>
        <w:rPr>
          <w:rFonts w:cs="Arial"/>
          <w:sz w:val="22"/>
          <w:szCs w:val="22"/>
          <w:u w:val="single"/>
        </w:rPr>
      </w:pPr>
      <w:r w:rsidRPr="008F20C2">
        <w:rPr>
          <w:rFonts w:cs="Arial"/>
          <w:sz w:val="22"/>
          <w:szCs w:val="22"/>
        </w:rPr>
        <w:t xml:space="preserve">Det tilskud, organisationernes dispositionsfond yder arbejdskapitalen, vil forhåbentlig blive indhentet over den kommende årrække i form af eventuelle kursgevinster, hvilket vil påvirke organisationens driftsresultat positivt, og dermed også arbejdskapitalen positivt. Organisationen skal hermed tage stilling til, om midlerne, der opnås over den kommende årrække på eventuelle kursgevinster, skal tilbageføres til dispositionsfonden fra arbejdskapitalen, indtil tilskuddet fra dispositionsfonden er inddækket. </w:t>
      </w:r>
      <w:r w:rsidR="00691A0D">
        <w:rPr>
          <w:rFonts w:cs="Arial"/>
          <w:sz w:val="22"/>
          <w:szCs w:val="22"/>
        </w:rPr>
        <w:t xml:space="preserve"> </w:t>
      </w:r>
      <w:r w:rsidR="00691A0D" w:rsidRPr="00691A0D">
        <w:rPr>
          <w:rFonts w:cs="Arial"/>
          <w:sz w:val="22"/>
          <w:szCs w:val="22"/>
          <w:u w:val="single"/>
        </w:rPr>
        <w:t>Bestyrelsen valgte løsning nr. 1.</w:t>
      </w:r>
    </w:p>
    <w:p w14:paraId="5A05321A" w14:textId="77777777" w:rsidR="004E717B" w:rsidRPr="008F20C2" w:rsidRDefault="004E717B" w:rsidP="004E717B">
      <w:pPr>
        <w:pStyle w:val="Brdtekst"/>
        <w:rPr>
          <w:rFonts w:cs="Arial"/>
          <w:sz w:val="22"/>
          <w:szCs w:val="22"/>
        </w:rPr>
      </w:pPr>
    </w:p>
    <w:p w14:paraId="42429C20" w14:textId="77777777" w:rsidR="004E717B" w:rsidRPr="008F20C2" w:rsidRDefault="004E717B" w:rsidP="004E717B">
      <w:pPr>
        <w:pStyle w:val="Brdtekst"/>
        <w:rPr>
          <w:rFonts w:cs="Arial"/>
          <w:sz w:val="22"/>
          <w:szCs w:val="22"/>
        </w:rPr>
      </w:pPr>
    </w:p>
    <w:p w14:paraId="2567C828" w14:textId="77777777" w:rsidR="00BB5620" w:rsidRPr="008F20C2" w:rsidRDefault="00BB5620" w:rsidP="004B6068">
      <w:pPr>
        <w:pStyle w:val="Brdtekst"/>
        <w:rPr>
          <w:rFonts w:cs="Arial"/>
          <w:b/>
          <w:bCs/>
          <w:sz w:val="22"/>
          <w:szCs w:val="22"/>
        </w:rPr>
      </w:pPr>
    </w:p>
    <w:p w14:paraId="13BF51E1" w14:textId="4E21C99D" w:rsidR="004B6068" w:rsidRPr="008F20C2" w:rsidRDefault="004B6068" w:rsidP="004B6068">
      <w:pPr>
        <w:pStyle w:val="Brdtekst"/>
        <w:rPr>
          <w:rFonts w:cs="Arial"/>
          <w:sz w:val="22"/>
          <w:szCs w:val="22"/>
        </w:rPr>
      </w:pPr>
      <w:r w:rsidRPr="008F20C2">
        <w:rPr>
          <w:rFonts w:cs="Arial"/>
          <w:b/>
          <w:bCs/>
          <w:sz w:val="22"/>
          <w:szCs w:val="22"/>
        </w:rPr>
        <w:t>360 graders analyse af boligorganisationers økonomi</w:t>
      </w:r>
    </w:p>
    <w:p w14:paraId="2DB4EE2B" w14:textId="77777777" w:rsidR="004B6068" w:rsidRPr="008F20C2" w:rsidRDefault="004B6068" w:rsidP="004B6068">
      <w:pPr>
        <w:pStyle w:val="Brdtekst"/>
        <w:rPr>
          <w:rFonts w:cs="Arial"/>
          <w:sz w:val="22"/>
          <w:szCs w:val="22"/>
        </w:rPr>
      </w:pPr>
      <w:r w:rsidRPr="008F20C2">
        <w:rPr>
          <w:rFonts w:cs="Arial"/>
          <w:sz w:val="22"/>
          <w:szCs w:val="22"/>
        </w:rPr>
        <w:t>I 2022 har Danmark og store dele af verden oplevet en inflation, som overgår de prisstigninger. som har været de seneste 40 år. I løbet af 2022 steg priserne med over 8%, og prisstigningerne er fortsat her i 2023.</w:t>
      </w:r>
    </w:p>
    <w:p w14:paraId="1121C1C3" w14:textId="77777777" w:rsidR="004B6068" w:rsidRPr="008F20C2" w:rsidRDefault="004B6068" w:rsidP="004B6068">
      <w:pPr>
        <w:pStyle w:val="Brdtekst"/>
        <w:rPr>
          <w:rFonts w:cs="Arial"/>
          <w:sz w:val="22"/>
          <w:szCs w:val="22"/>
        </w:rPr>
      </w:pPr>
    </w:p>
    <w:p w14:paraId="57131D05" w14:textId="77777777" w:rsidR="004B6068" w:rsidRPr="008F20C2" w:rsidRDefault="004B6068" w:rsidP="004B6068">
      <w:pPr>
        <w:pStyle w:val="Brdtekst"/>
        <w:rPr>
          <w:rFonts w:cs="Arial"/>
          <w:sz w:val="22"/>
          <w:szCs w:val="22"/>
        </w:rPr>
      </w:pPr>
      <w:r w:rsidRPr="008F20C2">
        <w:rPr>
          <w:rFonts w:cs="Arial"/>
          <w:sz w:val="22"/>
          <w:szCs w:val="22"/>
        </w:rPr>
        <w:t>Vi er i en økonomisk usikker situation, hvor alle husstande oplever de stigende energipriser, fødevarepriser, men efterhånden også stigende priser på stort set alle andre områder. De stigende priser rammer især hårdt hos de husstande, som er enten enlige eller afhængige af offentlige overførsler.</w:t>
      </w:r>
    </w:p>
    <w:p w14:paraId="134D3817" w14:textId="77777777" w:rsidR="004B6068" w:rsidRPr="008F20C2" w:rsidRDefault="004B6068" w:rsidP="004B6068">
      <w:pPr>
        <w:pStyle w:val="Brdtekst"/>
        <w:rPr>
          <w:rFonts w:cs="Arial"/>
          <w:sz w:val="22"/>
          <w:szCs w:val="22"/>
        </w:rPr>
      </w:pPr>
    </w:p>
    <w:p w14:paraId="146D73B8" w14:textId="77777777" w:rsidR="004B6068" w:rsidRPr="008F20C2" w:rsidRDefault="004B6068" w:rsidP="004B6068">
      <w:pPr>
        <w:pStyle w:val="Brdtekst"/>
        <w:rPr>
          <w:rFonts w:cs="Arial"/>
          <w:sz w:val="22"/>
          <w:szCs w:val="22"/>
        </w:rPr>
      </w:pPr>
      <w:r w:rsidRPr="008F20C2">
        <w:rPr>
          <w:rFonts w:cs="Arial"/>
          <w:sz w:val="22"/>
          <w:szCs w:val="22"/>
        </w:rPr>
        <w:t>Situationen påvirker også vores boligafdelinger. Boligafdelingerne har hver deres egen selvstændige økonomi baseret på et budget. Hvis der opstår underskud som følge af de store prisstigninger, skal dette underskud tilbagebetales over huslejen i de følgende år.</w:t>
      </w:r>
    </w:p>
    <w:p w14:paraId="45FD1782" w14:textId="77777777" w:rsidR="004B6068" w:rsidRPr="008F20C2" w:rsidRDefault="004B6068" w:rsidP="004B6068">
      <w:pPr>
        <w:pStyle w:val="Brdtekst"/>
        <w:rPr>
          <w:rFonts w:cs="Arial"/>
          <w:sz w:val="22"/>
          <w:szCs w:val="22"/>
        </w:rPr>
      </w:pPr>
    </w:p>
    <w:p w14:paraId="197BC2E0" w14:textId="77777777" w:rsidR="004B6068" w:rsidRPr="008F20C2" w:rsidRDefault="004B6068" w:rsidP="004B6068">
      <w:pPr>
        <w:pStyle w:val="Brdtekst"/>
        <w:rPr>
          <w:rFonts w:cs="Arial"/>
          <w:sz w:val="22"/>
          <w:szCs w:val="22"/>
        </w:rPr>
      </w:pPr>
      <w:r w:rsidRPr="008F20C2">
        <w:rPr>
          <w:rFonts w:cs="Arial"/>
          <w:sz w:val="22"/>
          <w:szCs w:val="22"/>
        </w:rPr>
        <w:t>Det er boligorganisationens ledelse/bestyrelse, som har den overordnede ledelse af afdelingerne og deres økonomi. Organisationsbestyrelsen er formelt ansvarlig for at sikre, at driften, herunder f.eks. budgetlægning, regnskabsaflæggelse og lejefastsættelse sker efter reglerne for de almene afdelinger. Selve arbejdet udføres, helt som I kender det, af de ansatte i administrationen, og i tæt samarbejde med jeres forretningsfører, er der behov for, at I medvirker til at sikre opbakning til de tiltag, der skønnes nødvendige i den enkelte afdeling. I lyset af den nuværende økonomiske situation er det således administrationens opfattelse, at dette er af så stor vigtighed, at det ikke alene kan overlades til afdelingsbestyrelserne og afdelingsmødet.</w:t>
      </w:r>
    </w:p>
    <w:p w14:paraId="3BEFCD63" w14:textId="77777777" w:rsidR="004B6068" w:rsidRPr="008F20C2" w:rsidRDefault="004B6068" w:rsidP="004B6068">
      <w:pPr>
        <w:pStyle w:val="Brdtekst"/>
        <w:rPr>
          <w:rFonts w:cs="Arial"/>
          <w:sz w:val="22"/>
          <w:szCs w:val="22"/>
        </w:rPr>
      </w:pPr>
    </w:p>
    <w:p w14:paraId="79A729C6" w14:textId="77777777" w:rsidR="004B6068" w:rsidRPr="008F20C2" w:rsidRDefault="004B6068" w:rsidP="004B6068">
      <w:pPr>
        <w:pStyle w:val="Brdtekst"/>
        <w:rPr>
          <w:rFonts w:cs="Arial"/>
          <w:sz w:val="22"/>
          <w:szCs w:val="22"/>
        </w:rPr>
      </w:pPr>
      <w:r w:rsidRPr="008F20C2">
        <w:rPr>
          <w:rFonts w:cs="Arial"/>
          <w:sz w:val="22"/>
          <w:szCs w:val="22"/>
        </w:rPr>
        <w:t>Administrationen vil, i den kommende tid, gennemføre en forstærket indsats i form af vurderinger af de enkelte afdelingernes robusthed, samt identificering af de umiddelbart mulige besparelsesområder. Som altid vil det blive vurderet, om de nuværende budgetter og den opkrævede husleje sikrer, at afdelingens omkostninger kan betales, eller såfremt der måtte opstå underskud, om afdelingens fremadrettede økonomi kan bringes i stand til at afvikle et sådant underskud alene eller ved besparelse på driften.</w:t>
      </w:r>
    </w:p>
    <w:p w14:paraId="1CFA96D4" w14:textId="77777777" w:rsidR="004B6068" w:rsidRPr="008F20C2" w:rsidRDefault="004B6068" w:rsidP="004B6068">
      <w:pPr>
        <w:pStyle w:val="Brdtekst"/>
        <w:rPr>
          <w:rFonts w:cs="Arial"/>
          <w:sz w:val="22"/>
          <w:szCs w:val="22"/>
        </w:rPr>
      </w:pPr>
    </w:p>
    <w:p w14:paraId="54790D45" w14:textId="183966C2" w:rsidR="004B6068" w:rsidRDefault="004B6068" w:rsidP="004B6068">
      <w:pPr>
        <w:pStyle w:val="Brdtekst"/>
        <w:rPr>
          <w:rFonts w:cs="Arial"/>
          <w:sz w:val="22"/>
          <w:szCs w:val="22"/>
        </w:rPr>
      </w:pPr>
      <w:r w:rsidRPr="008F20C2">
        <w:rPr>
          <w:rFonts w:cs="Arial"/>
          <w:sz w:val="22"/>
          <w:szCs w:val="22"/>
        </w:rPr>
        <w:t>Det kan, i den forbindelse, blive nødvendigt at vurdere om der er behov for en egentlig budgetstrategi, eller der alene er behov for en løbende overvågning gennem de almindelige budgetkontroller, idet der kan være afdelinger, som har særlige udfordringer.</w:t>
      </w:r>
    </w:p>
    <w:p w14:paraId="42FEEA21" w14:textId="77777777" w:rsidR="004B6068" w:rsidRPr="008F20C2" w:rsidRDefault="004B6068" w:rsidP="004B6068">
      <w:pPr>
        <w:pStyle w:val="Brdtekst"/>
        <w:rPr>
          <w:rFonts w:cs="Arial"/>
          <w:sz w:val="22"/>
          <w:szCs w:val="22"/>
        </w:rPr>
      </w:pPr>
    </w:p>
    <w:p w14:paraId="662FB8B3" w14:textId="77777777" w:rsidR="00AC0D97" w:rsidRPr="008F20C2" w:rsidRDefault="00AC0D97" w:rsidP="004B6068">
      <w:pPr>
        <w:pStyle w:val="Brdtekst"/>
        <w:rPr>
          <w:rFonts w:cs="Arial"/>
          <w:sz w:val="22"/>
          <w:szCs w:val="22"/>
        </w:rPr>
      </w:pPr>
    </w:p>
    <w:p w14:paraId="0001FDBE" w14:textId="77777777" w:rsidR="004B6068" w:rsidRPr="008F20C2" w:rsidRDefault="004B6068" w:rsidP="004B6068">
      <w:pPr>
        <w:pStyle w:val="Brdtekst"/>
        <w:rPr>
          <w:rFonts w:cs="Arial"/>
          <w:sz w:val="22"/>
          <w:szCs w:val="22"/>
        </w:rPr>
      </w:pPr>
    </w:p>
    <w:p w14:paraId="0FDF1C77" w14:textId="2F724730" w:rsidR="009E6F0E" w:rsidRPr="008F20C2" w:rsidRDefault="009E6F0E" w:rsidP="009E6F0E">
      <w:pPr>
        <w:pStyle w:val="Brdtekst"/>
        <w:rPr>
          <w:rFonts w:cs="Arial"/>
          <w:sz w:val="22"/>
          <w:szCs w:val="22"/>
        </w:rPr>
      </w:pPr>
      <w:r w:rsidRPr="008F20C2">
        <w:rPr>
          <w:rFonts w:cs="Arial"/>
          <w:b/>
          <w:bCs/>
          <w:sz w:val="22"/>
          <w:szCs w:val="22"/>
        </w:rPr>
        <w:t>Nye regler for kapitalforvaltning.</w:t>
      </w:r>
    </w:p>
    <w:p w14:paraId="7D53AAD0" w14:textId="77777777" w:rsidR="009E6F0E" w:rsidRPr="008F20C2" w:rsidRDefault="009E6F0E" w:rsidP="009E6F0E">
      <w:pPr>
        <w:pStyle w:val="Brdtekst"/>
        <w:rPr>
          <w:rFonts w:cs="Arial"/>
          <w:sz w:val="22"/>
          <w:szCs w:val="22"/>
        </w:rPr>
      </w:pPr>
      <w:r w:rsidRPr="008F20C2">
        <w:rPr>
          <w:rFonts w:cs="Arial"/>
          <w:sz w:val="22"/>
          <w:szCs w:val="22"/>
        </w:rPr>
        <w:t>Der er kommet ny lovgivning vedr. kapitalforvaltning.</w:t>
      </w:r>
    </w:p>
    <w:p w14:paraId="0DCCE680" w14:textId="77777777" w:rsidR="009E6F0E" w:rsidRPr="008F20C2" w:rsidRDefault="009E6F0E" w:rsidP="009E6F0E">
      <w:pPr>
        <w:pStyle w:val="Brdtekst"/>
        <w:rPr>
          <w:rFonts w:cs="Arial"/>
          <w:sz w:val="22"/>
          <w:szCs w:val="22"/>
        </w:rPr>
      </w:pPr>
    </w:p>
    <w:p w14:paraId="08B37693" w14:textId="77777777" w:rsidR="009E6F0E" w:rsidRPr="008F20C2" w:rsidRDefault="009E6F0E" w:rsidP="009E6F0E">
      <w:pPr>
        <w:pStyle w:val="Brdtekst"/>
        <w:rPr>
          <w:rFonts w:cs="Arial"/>
          <w:sz w:val="22"/>
          <w:szCs w:val="22"/>
        </w:rPr>
      </w:pPr>
      <w:r w:rsidRPr="008F20C2">
        <w:rPr>
          <w:rFonts w:cs="Arial"/>
          <w:sz w:val="22"/>
          <w:szCs w:val="22"/>
        </w:rPr>
        <w:lastRenderedPageBreak/>
        <w:t xml:space="preserve">Den nye lovgivning åbner op for, at der kan investeres i aktieprodukter. Det vides dog endnu ikke under hvilke former, det kan foregå. </w:t>
      </w:r>
    </w:p>
    <w:p w14:paraId="67D8901C" w14:textId="77777777" w:rsidR="009E6F0E" w:rsidRPr="008F20C2" w:rsidRDefault="009E6F0E" w:rsidP="009E6F0E">
      <w:pPr>
        <w:pStyle w:val="Brdtekst"/>
        <w:rPr>
          <w:rFonts w:cs="Arial"/>
          <w:sz w:val="22"/>
          <w:szCs w:val="22"/>
        </w:rPr>
      </w:pPr>
    </w:p>
    <w:p w14:paraId="7A1D708A" w14:textId="77777777" w:rsidR="009E6F0E" w:rsidRPr="008F20C2" w:rsidRDefault="009E6F0E" w:rsidP="009E6F0E">
      <w:pPr>
        <w:pStyle w:val="Brdtekst"/>
        <w:rPr>
          <w:rFonts w:cs="Arial"/>
          <w:sz w:val="22"/>
          <w:szCs w:val="22"/>
        </w:rPr>
      </w:pPr>
      <w:r w:rsidRPr="008F20C2">
        <w:rPr>
          <w:rFonts w:cs="Arial"/>
          <w:sz w:val="22"/>
          <w:szCs w:val="22"/>
        </w:rPr>
        <w:t>Omvendt vil vi også blive mødt af væsentligt øgede krav i forhold til rapportering for at sikre, at der ikke foretages for risikofyldte tiltag. Der vil bl.a. blive stillet øgede krav til udarbejdelsen af kapitalforvaltningsstrategi og rapportering til Landsbyggefonden, og Landsbyggefonden får også til opgave at føre et tættere tilsyn på området.</w:t>
      </w:r>
    </w:p>
    <w:p w14:paraId="56734D53" w14:textId="77777777" w:rsidR="009E6F0E" w:rsidRPr="008F20C2" w:rsidRDefault="009E6F0E" w:rsidP="009E6F0E">
      <w:pPr>
        <w:pStyle w:val="Brdtekst"/>
        <w:rPr>
          <w:rFonts w:cs="Arial"/>
          <w:sz w:val="22"/>
          <w:szCs w:val="22"/>
        </w:rPr>
      </w:pPr>
    </w:p>
    <w:p w14:paraId="206A5846" w14:textId="77777777" w:rsidR="009E6F0E" w:rsidRPr="008F20C2" w:rsidRDefault="009E6F0E" w:rsidP="009E6F0E">
      <w:pPr>
        <w:pStyle w:val="Brdtekst"/>
        <w:rPr>
          <w:rFonts w:cs="Arial"/>
          <w:sz w:val="22"/>
          <w:szCs w:val="22"/>
        </w:rPr>
      </w:pPr>
      <w:r w:rsidRPr="008F20C2">
        <w:rPr>
          <w:rFonts w:cs="Arial"/>
          <w:sz w:val="22"/>
          <w:szCs w:val="22"/>
        </w:rPr>
        <w:t>Lovgivningen mangler at få udfyldt rammerne for den fremtidige håndtering. I takt med, at vi kommer til at kende udmøntningen, vil Lejerbos hovedbestyrelse skulle arbejde med en ny kapitalforvaltningsstrategi. Arbejdet forventes at foregå hen over efteråret, afhængigt at tidspunktet for udsendelse af vejledning, som skal udfylde rammerne.</w:t>
      </w:r>
    </w:p>
    <w:p w14:paraId="2AC93738" w14:textId="77777777" w:rsidR="009E6F0E" w:rsidRPr="008F20C2" w:rsidRDefault="009E6F0E" w:rsidP="009E6F0E">
      <w:pPr>
        <w:pStyle w:val="Brdtekst"/>
        <w:rPr>
          <w:rFonts w:cs="Arial"/>
          <w:sz w:val="22"/>
          <w:szCs w:val="22"/>
        </w:rPr>
      </w:pPr>
    </w:p>
    <w:p w14:paraId="04582541" w14:textId="77777777" w:rsidR="009E6F0E" w:rsidRPr="008F20C2" w:rsidRDefault="009E6F0E" w:rsidP="009E6F0E">
      <w:pPr>
        <w:pStyle w:val="Brdtekst"/>
        <w:rPr>
          <w:rFonts w:cs="Arial"/>
          <w:sz w:val="22"/>
          <w:szCs w:val="22"/>
        </w:rPr>
      </w:pPr>
    </w:p>
    <w:p w14:paraId="7380E220" w14:textId="3B5CADCE" w:rsidR="00B333CB" w:rsidRPr="008F20C2" w:rsidRDefault="00B333CB" w:rsidP="00B333CB">
      <w:pPr>
        <w:pStyle w:val="Brdtekst"/>
        <w:rPr>
          <w:rFonts w:cs="Arial"/>
          <w:sz w:val="22"/>
          <w:szCs w:val="22"/>
        </w:rPr>
      </w:pPr>
      <w:r w:rsidRPr="008F20C2">
        <w:rPr>
          <w:rFonts w:cs="Arial"/>
          <w:b/>
          <w:bCs/>
          <w:sz w:val="22"/>
          <w:szCs w:val="22"/>
        </w:rPr>
        <w:t>Forsikring årsrapport</w:t>
      </w:r>
    </w:p>
    <w:p w14:paraId="326FD32C" w14:textId="77777777" w:rsidR="00B333CB" w:rsidRPr="008F20C2" w:rsidRDefault="00B333CB" w:rsidP="00B333CB">
      <w:pPr>
        <w:pStyle w:val="Brdtekst"/>
        <w:rPr>
          <w:rFonts w:cs="Arial"/>
          <w:sz w:val="22"/>
          <w:szCs w:val="22"/>
        </w:rPr>
      </w:pPr>
      <w:r w:rsidRPr="008F20C2">
        <w:rPr>
          <w:rFonts w:cs="Arial"/>
          <w:sz w:val="22"/>
          <w:szCs w:val="22"/>
        </w:rPr>
        <w:t>Mange forsikringsselskaber varslede, som følge af de stigende priser, præmiestigninger gældende fra årsskiftet 2022/2023. Det samme gjorde Tryg for en stor del af deres kunder. Lejerbo slap heldigvis en større præmiestigning. Dette skyldes til dels, at Nordflex tidligere i 2021 og 2022 allerede var i dialog med Tryg omkring præmieniveauet på Lejerbos bygningsforsikringer.</w:t>
      </w:r>
    </w:p>
    <w:p w14:paraId="0705080B" w14:textId="77777777" w:rsidR="00B333CB" w:rsidRPr="008F20C2" w:rsidRDefault="00B333CB" w:rsidP="00B333CB">
      <w:pPr>
        <w:pStyle w:val="Brdtekst"/>
        <w:rPr>
          <w:rFonts w:cs="Arial"/>
          <w:sz w:val="22"/>
          <w:szCs w:val="22"/>
        </w:rPr>
      </w:pPr>
    </w:p>
    <w:p w14:paraId="6712454B" w14:textId="77777777" w:rsidR="00B333CB" w:rsidRPr="008F20C2" w:rsidRDefault="00B333CB" w:rsidP="00B333CB">
      <w:pPr>
        <w:pStyle w:val="Brdtekst"/>
        <w:rPr>
          <w:rFonts w:cs="Arial"/>
          <w:sz w:val="22"/>
          <w:szCs w:val="22"/>
        </w:rPr>
      </w:pPr>
      <w:r w:rsidRPr="008F20C2">
        <w:rPr>
          <w:rFonts w:cs="Arial"/>
          <w:sz w:val="22"/>
          <w:szCs w:val="22"/>
        </w:rPr>
        <w:t xml:space="preserve">Dette sammenlignet med Lejerbos generelle pæne skadesbillede i årene 2019-2021 betød, at det lykkedes at minimere stigningerne i bygningsforsikringspræmie. </w:t>
      </w:r>
    </w:p>
    <w:p w14:paraId="42F92A09" w14:textId="77777777" w:rsidR="00B333CB" w:rsidRPr="008F20C2" w:rsidRDefault="00B333CB" w:rsidP="00B333CB">
      <w:pPr>
        <w:pStyle w:val="Brdtekst"/>
        <w:rPr>
          <w:rFonts w:cs="Arial"/>
          <w:sz w:val="22"/>
          <w:szCs w:val="22"/>
        </w:rPr>
      </w:pPr>
    </w:p>
    <w:p w14:paraId="6BCE624D" w14:textId="77777777" w:rsidR="00B333CB" w:rsidRPr="008F20C2" w:rsidRDefault="00B333CB" w:rsidP="00B333CB">
      <w:pPr>
        <w:pStyle w:val="Brdtekst"/>
        <w:rPr>
          <w:rFonts w:cs="Arial"/>
          <w:sz w:val="22"/>
          <w:szCs w:val="22"/>
        </w:rPr>
      </w:pPr>
      <w:r w:rsidRPr="008F20C2">
        <w:rPr>
          <w:rFonts w:cs="Arial"/>
          <w:sz w:val="22"/>
          <w:szCs w:val="22"/>
        </w:rPr>
        <w:t>Tryghedsgruppen har meldt ud, at bonus for optjeningsåret 2022 er fastsat til 6% af den indbetalte årspræmie i 2022. Bonussen forventes udbetalt i efteråret 2023.</w:t>
      </w:r>
    </w:p>
    <w:p w14:paraId="679E054D" w14:textId="77777777" w:rsidR="00B333CB" w:rsidRPr="008F20C2" w:rsidRDefault="00B333CB" w:rsidP="00B333CB">
      <w:pPr>
        <w:pStyle w:val="Brdtekst"/>
        <w:rPr>
          <w:rFonts w:cs="Arial"/>
          <w:sz w:val="22"/>
          <w:szCs w:val="22"/>
        </w:rPr>
      </w:pPr>
    </w:p>
    <w:p w14:paraId="343E5961" w14:textId="77777777" w:rsidR="00B333CB" w:rsidRPr="008F20C2" w:rsidRDefault="00B333CB" w:rsidP="00B333CB">
      <w:pPr>
        <w:pStyle w:val="Brdtekst"/>
        <w:rPr>
          <w:rFonts w:cs="Arial"/>
          <w:sz w:val="22"/>
          <w:szCs w:val="22"/>
        </w:rPr>
      </w:pPr>
      <w:r w:rsidRPr="008F20C2">
        <w:rPr>
          <w:rFonts w:cs="Arial"/>
          <w:sz w:val="22"/>
          <w:szCs w:val="22"/>
        </w:rPr>
        <w:t>Generelt er der tale om et fornuftigt skadesbillede. Dog kan der ses en tendens til, at antallet af småskader er stigende. Derfor skal vi alle have fokus på dette i den kommende tid.</w:t>
      </w:r>
    </w:p>
    <w:p w14:paraId="5457ADC2" w14:textId="42B1D354" w:rsidR="003E6458" w:rsidRDefault="003E6458" w:rsidP="00B333CB">
      <w:pPr>
        <w:pStyle w:val="Brdtekst"/>
        <w:rPr>
          <w:rFonts w:cs="Arial"/>
          <w:sz w:val="22"/>
          <w:szCs w:val="22"/>
        </w:rPr>
      </w:pPr>
    </w:p>
    <w:p w14:paraId="4E35589B" w14:textId="77777777" w:rsidR="008F1C68" w:rsidRDefault="009E26CA" w:rsidP="00B333CB">
      <w:pPr>
        <w:pStyle w:val="Brdtekst"/>
        <w:rPr>
          <w:rFonts w:cs="Arial"/>
          <w:sz w:val="22"/>
          <w:szCs w:val="22"/>
        </w:rPr>
      </w:pPr>
      <w:r>
        <w:rPr>
          <w:rFonts w:cs="Arial"/>
          <w:sz w:val="22"/>
          <w:szCs w:val="22"/>
        </w:rPr>
        <w:t>Forretningsføreren</w:t>
      </w:r>
      <w:r w:rsidR="003E6458">
        <w:rPr>
          <w:rFonts w:cs="Arial"/>
          <w:sz w:val="22"/>
          <w:szCs w:val="22"/>
        </w:rPr>
        <w:t xml:space="preserve"> har møde med socialforvaltning tirsdag</w:t>
      </w:r>
      <w:r w:rsidR="000F7E18">
        <w:rPr>
          <w:rFonts w:cs="Arial"/>
          <w:sz w:val="22"/>
          <w:szCs w:val="22"/>
        </w:rPr>
        <w:t xml:space="preserve"> den 29.08.2023</w:t>
      </w:r>
      <w:r w:rsidR="003E6458">
        <w:rPr>
          <w:rFonts w:cs="Arial"/>
          <w:sz w:val="22"/>
          <w:szCs w:val="22"/>
        </w:rPr>
        <w:t xml:space="preserve"> om </w:t>
      </w:r>
      <w:r>
        <w:rPr>
          <w:rFonts w:cs="Arial"/>
          <w:sz w:val="22"/>
          <w:szCs w:val="22"/>
        </w:rPr>
        <w:t>M</w:t>
      </w:r>
      <w:r w:rsidR="003E6458">
        <w:rPr>
          <w:rFonts w:cs="Arial"/>
          <w:sz w:val="22"/>
          <w:szCs w:val="22"/>
        </w:rPr>
        <w:t>useumsgade</w:t>
      </w:r>
    </w:p>
    <w:p w14:paraId="3B050DEA" w14:textId="3E654C69" w:rsidR="003E6458" w:rsidRDefault="008F1C68" w:rsidP="00B333CB">
      <w:pPr>
        <w:pStyle w:val="Brdtekst"/>
        <w:rPr>
          <w:rFonts w:cs="Arial"/>
          <w:sz w:val="22"/>
          <w:szCs w:val="22"/>
        </w:rPr>
      </w:pPr>
      <w:r>
        <w:rPr>
          <w:rFonts w:cs="Arial"/>
          <w:sz w:val="22"/>
          <w:szCs w:val="22"/>
        </w:rPr>
        <w:t>(der er en udsættelse</w:t>
      </w:r>
      <w:r w:rsidR="00564AAD">
        <w:rPr>
          <w:rFonts w:cs="Arial"/>
          <w:sz w:val="22"/>
          <w:szCs w:val="22"/>
        </w:rPr>
        <w:t>s</w:t>
      </w:r>
      <w:r>
        <w:rPr>
          <w:rFonts w:cs="Arial"/>
          <w:sz w:val="22"/>
          <w:szCs w:val="22"/>
        </w:rPr>
        <w:t>sag)</w:t>
      </w:r>
    </w:p>
    <w:p w14:paraId="14761D9B" w14:textId="6E8B2C77" w:rsidR="003E6458" w:rsidRDefault="003E6458" w:rsidP="00B333CB">
      <w:pPr>
        <w:pStyle w:val="Brdtekst"/>
        <w:rPr>
          <w:rFonts w:cs="Arial"/>
          <w:sz w:val="22"/>
          <w:szCs w:val="22"/>
        </w:rPr>
      </w:pPr>
      <w:r>
        <w:rPr>
          <w:rFonts w:cs="Arial"/>
          <w:sz w:val="22"/>
          <w:szCs w:val="22"/>
        </w:rPr>
        <w:t xml:space="preserve">Boligerne </w:t>
      </w:r>
      <w:r w:rsidR="00564AAD">
        <w:rPr>
          <w:rFonts w:cs="Arial"/>
          <w:sz w:val="22"/>
          <w:szCs w:val="22"/>
        </w:rPr>
        <w:t xml:space="preserve">på Museumsgade </w:t>
      </w:r>
      <w:r>
        <w:rPr>
          <w:rFonts w:cs="Arial"/>
          <w:sz w:val="22"/>
          <w:szCs w:val="22"/>
        </w:rPr>
        <w:t>kan evt. bruges til unge med udfordringer.</w:t>
      </w:r>
    </w:p>
    <w:p w14:paraId="7D854904" w14:textId="4146F4EA" w:rsidR="003E6458" w:rsidRDefault="003E6458" w:rsidP="00B333CB">
      <w:pPr>
        <w:pStyle w:val="Brdtekst"/>
        <w:rPr>
          <w:rFonts w:cs="Arial"/>
          <w:sz w:val="22"/>
          <w:szCs w:val="22"/>
        </w:rPr>
      </w:pPr>
      <w:r>
        <w:rPr>
          <w:rFonts w:cs="Arial"/>
          <w:sz w:val="22"/>
          <w:szCs w:val="22"/>
        </w:rPr>
        <w:t xml:space="preserve">Hvis </w:t>
      </w:r>
      <w:r w:rsidR="001B080B">
        <w:rPr>
          <w:rFonts w:cs="Arial"/>
          <w:sz w:val="22"/>
          <w:szCs w:val="22"/>
        </w:rPr>
        <w:t>der kan</w:t>
      </w:r>
      <w:r w:rsidR="00B37A9E">
        <w:rPr>
          <w:rFonts w:cs="Arial"/>
          <w:sz w:val="22"/>
          <w:szCs w:val="22"/>
        </w:rPr>
        <w:t xml:space="preserve"> findes en</w:t>
      </w:r>
      <w:r>
        <w:rPr>
          <w:rFonts w:cs="Arial"/>
          <w:sz w:val="22"/>
          <w:szCs w:val="22"/>
        </w:rPr>
        <w:t xml:space="preserve"> homogen gruppe unge mennesker, går f</w:t>
      </w:r>
      <w:r w:rsidR="00D14753">
        <w:rPr>
          <w:rFonts w:cs="Arial"/>
          <w:sz w:val="22"/>
          <w:szCs w:val="22"/>
        </w:rPr>
        <w:t>orretningsfører</w:t>
      </w:r>
      <w:r>
        <w:rPr>
          <w:rFonts w:cs="Arial"/>
          <w:sz w:val="22"/>
          <w:szCs w:val="22"/>
        </w:rPr>
        <w:t xml:space="preserve"> videre</w:t>
      </w:r>
      <w:r w:rsidR="00B37A9E">
        <w:rPr>
          <w:rFonts w:cs="Arial"/>
          <w:sz w:val="22"/>
          <w:szCs w:val="22"/>
        </w:rPr>
        <w:t xml:space="preserve"> med projektet</w:t>
      </w:r>
      <w:r>
        <w:rPr>
          <w:rFonts w:cs="Arial"/>
          <w:sz w:val="22"/>
          <w:szCs w:val="22"/>
        </w:rPr>
        <w:t xml:space="preserve"> via formanden. Vi skal allerførst se om der kan etableres et samarb</w:t>
      </w:r>
      <w:r w:rsidR="00D14753">
        <w:rPr>
          <w:rFonts w:cs="Arial"/>
          <w:sz w:val="22"/>
          <w:szCs w:val="22"/>
        </w:rPr>
        <w:t>ej</w:t>
      </w:r>
      <w:r>
        <w:rPr>
          <w:rFonts w:cs="Arial"/>
          <w:sz w:val="22"/>
          <w:szCs w:val="22"/>
        </w:rPr>
        <w:t>de</w:t>
      </w:r>
      <w:r w:rsidR="00D14753">
        <w:rPr>
          <w:rFonts w:cs="Arial"/>
          <w:sz w:val="22"/>
          <w:szCs w:val="22"/>
        </w:rPr>
        <w:t xml:space="preserve"> og </w:t>
      </w:r>
      <w:r w:rsidR="00964E8C">
        <w:rPr>
          <w:rFonts w:cs="Arial"/>
          <w:sz w:val="22"/>
          <w:szCs w:val="22"/>
        </w:rPr>
        <w:t xml:space="preserve">herefter </w:t>
      </w:r>
      <w:r w:rsidR="00D14753">
        <w:rPr>
          <w:rFonts w:cs="Arial"/>
          <w:sz w:val="22"/>
          <w:szCs w:val="22"/>
        </w:rPr>
        <w:t>evt. gøre brug af den botræning der er i afd. 725-0</w:t>
      </w:r>
      <w:r w:rsidR="00964E8C">
        <w:rPr>
          <w:rFonts w:cs="Arial"/>
          <w:sz w:val="22"/>
          <w:szCs w:val="22"/>
        </w:rPr>
        <w:t>, såfremt det er den m</w:t>
      </w:r>
      <w:r w:rsidR="006F6390">
        <w:rPr>
          <w:rFonts w:cs="Arial"/>
          <w:sz w:val="22"/>
          <w:szCs w:val="22"/>
        </w:rPr>
        <w:t>ålgruppe der satses på i boligerne.</w:t>
      </w:r>
    </w:p>
    <w:p w14:paraId="0D8077E6" w14:textId="148479E4" w:rsidR="003E6458" w:rsidRDefault="003E6458" w:rsidP="00B333CB">
      <w:pPr>
        <w:pStyle w:val="Brdtekst"/>
        <w:rPr>
          <w:rFonts w:cs="Arial"/>
          <w:sz w:val="22"/>
          <w:szCs w:val="22"/>
        </w:rPr>
      </w:pPr>
    </w:p>
    <w:p w14:paraId="3944D04F" w14:textId="1FF82E2F" w:rsidR="003E6458" w:rsidRDefault="003E6458" w:rsidP="00B333CB">
      <w:pPr>
        <w:pStyle w:val="Brdtekst"/>
        <w:rPr>
          <w:rFonts w:cs="Arial"/>
          <w:sz w:val="22"/>
          <w:szCs w:val="22"/>
        </w:rPr>
      </w:pPr>
    </w:p>
    <w:p w14:paraId="0F107F7E" w14:textId="1DCEC87F" w:rsidR="003E6458" w:rsidRPr="008F20C2" w:rsidRDefault="003E6458" w:rsidP="00B333CB">
      <w:pPr>
        <w:pStyle w:val="Brdtekst"/>
        <w:rPr>
          <w:rFonts w:cs="Arial"/>
          <w:sz w:val="22"/>
          <w:szCs w:val="22"/>
        </w:rPr>
      </w:pPr>
      <w:r>
        <w:rPr>
          <w:rFonts w:cs="Arial"/>
          <w:sz w:val="22"/>
          <w:szCs w:val="22"/>
        </w:rPr>
        <w:t xml:space="preserve">Afd. 86-0 </w:t>
      </w:r>
      <w:r w:rsidR="001635B4">
        <w:rPr>
          <w:rFonts w:cs="Arial"/>
          <w:sz w:val="22"/>
          <w:szCs w:val="22"/>
        </w:rPr>
        <w:t>havde på afdelingsmødet garage/lejekontrakter op</w:t>
      </w:r>
      <w:r w:rsidR="00381B5E">
        <w:rPr>
          <w:rFonts w:cs="Arial"/>
          <w:sz w:val="22"/>
          <w:szCs w:val="22"/>
        </w:rPr>
        <w:t>p</w:t>
      </w:r>
      <w:r w:rsidR="001635B4">
        <w:rPr>
          <w:rFonts w:cs="Arial"/>
          <w:sz w:val="22"/>
          <w:szCs w:val="22"/>
        </w:rPr>
        <w:t>e til afstemning</w:t>
      </w:r>
      <w:r>
        <w:rPr>
          <w:rFonts w:cs="Arial"/>
          <w:sz w:val="22"/>
          <w:szCs w:val="22"/>
        </w:rPr>
        <w:t>. De gamle</w:t>
      </w:r>
      <w:r w:rsidR="00E4655F">
        <w:rPr>
          <w:rFonts w:cs="Arial"/>
          <w:sz w:val="22"/>
          <w:szCs w:val="22"/>
        </w:rPr>
        <w:t xml:space="preserve"> </w:t>
      </w:r>
      <w:r w:rsidR="00381B5E">
        <w:rPr>
          <w:rFonts w:cs="Arial"/>
          <w:sz w:val="22"/>
          <w:szCs w:val="22"/>
        </w:rPr>
        <w:t>lejekontrakter</w:t>
      </w:r>
      <w:r>
        <w:rPr>
          <w:rFonts w:cs="Arial"/>
          <w:sz w:val="22"/>
          <w:szCs w:val="22"/>
        </w:rPr>
        <w:t xml:space="preserve"> </w:t>
      </w:r>
      <w:r w:rsidR="00E4655F">
        <w:rPr>
          <w:rFonts w:cs="Arial"/>
          <w:sz w:val="22"/>
          <w:szCs w:val="22"/>
        </w:rPr>
        <w:t>er opsagt og der er nu lavet nye</w:t>
      </w:r>
      <w:r>
        <w:rPr>
          <w:rFonts w:cs="Arial"/>
          <w:sz w:val="22"/>
          <w:szCs w:val="22"/>
        </w:rPr>
        <w:t xml:space="preserve"> lejekontrakter. </w:t>
      </w:r>
      <w:r w:rsidR="00E4655F">
        <w:rPr>
          <w:rFonts w:cs="Arial"/>
          <w:sz w:val="22"/>
          <w:szCs w:val="22"/>
        </w:rPr>
        <w:t xml:space="preserve">Det var en større </w:t>
      </w:r>
      <w:r w:rsidR="00563B3A">
        <w:rPr>
          <w:rFonts w:cs="Arial"/>
          <w:sz w:val="22"/>
          <w:szCs w:val="22"/>
        </w:rPr>
        <w:t>opgave</w:t>
      </w:r>
      <w:r w:rsidR="008D5EAD">
        <w:rPr>
          <w:rFonts w:cs="Arial"/>
          <w:sz w:val="22"/>
          <w:szCs w:val="22"/>
        </w:rPr>
        <w:t>,</w:t>
      </w:r>
      <w:r w:rsidR="00563B3A">
        <w:rPr>
          <w:rFonts w:cs="Arial"/>
          <w:sz w:val="22"/>
          <w:szCs w:val="22"/>
        </w:rPr>
        <w:t xml:space="preserve"> som der er </w:t>
      </w:r>
      <w:r>
        <w:rPr>
          <w:rFonts w:cs="Arial"/>
          <w:sz w:val="22"/>
          <w:szCs w:val="22"/>
        </w:rPr>
        <w:t xml:space="preserve"> brugt</w:t>
      </w:r>
      <w:r w:rsidR="00E52140">
        <w:rPr>
          <w:rFonts w:cs="Arial"/>
          <w:sz w:val="22"/>
          <w:szCs w:val="22"/>
        </w:rPr>
        <w:t xml:space="preserve"> </w:t>
      </w:r>
      <w:r>
        <w:rPr>
          <w:rFonts w:cs="Arial"/>
          <w:sz w:val="22"/>
          <w:szCs w:val="22"/>
        </w:rPr>
        <w:t>30 timer. Afdelingen pålægges udgifter</w:t>
      </w:r>
      <w:r w:rsidR="008D5EAD">
        <w:rPr>
          <w:rFonts w:cs="Arial"/>
          <w:sz w:val="22"/>
          <w:szCs w:val="22"/>
        </w:rPr>
        <w:t>ne</w:t>
      </w:r>
      <w:r>
        <w:rPr>
          <w:rFonts w:cs="Arial"/>
          <w:sz w:val="22"/>
          <w:szCs w:val="22"/>
        </w:rPr>
        <w:t xml:space="preserve"> i forbindelse med </w:t>
      </w:r>
      <w:r w:rsidR="008D5EAD">
        <w:rPr>
          <w:rFonts w:cs="Arial"/>
          <w:sz w:val="22"/>
          <w:szCs w:val="22"/>
        </w:rPr>
        <w:t>opgaven.</w:t>
      </w:r>
      <w:r>
        <w:rPr>
          <w:rFonts w:cs="Arial"/>
          <w:sz w:val="22"/>
          <w:szCs w:val="22"/>
        </w:rPr>
        <w:t xml:space="preserve"> Dette godkendte organisationen.</w:t>
      </w:r>
    </w:p>
    <w:p w14:paraId="623E2BA2" w14:textId="426E52FE" w:rsidR="00433D8C" w:rsidRPr="008F20C2" w:rsidRDefault="00433D8C"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D72C533" w14:textId="77777777" w:rsidR="0061054E" w:rsidRPr="008F20C2" w:rsidRDefault="0061054E" w:rsidP="00FF770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61CCDB5" w14:textId="6F229F83" w:rsidR="00433D8C" w:rsidRPr="008F20C2" w:rsidRDefault="00433D8C" w:rsidP="00433D8C">
      <w:pPr>
        <w:rPr>
          <w:rFonts w:ascii="Arial" w:hAnsi="Arial" w:cs="Arial"/>
          <w:sz w:val="22"/>
          <w:szCs w:val="22"/>
          <w:u w:val="single"/>
        </w:rPr>
      </w:pPr>
      <w:r w:rsidRPr="008F20C2">
        <w:rPr>
          <w:rFonts w:ascii="Arial" w:hAnsi="Arial" w:cs="Arial"/>
          <w:sz w:val="22"/>
          <w:szCs w:val="22"/>
          <w:u w:val="single"/>
        </w:rPr>
        <w:t xml:space="preserve">Ad </w:t>
      </w:r>
      <w:r w:rsidR="00B817A4" w:rsidRPr="008F20C2">
        <w:rPr>
          <w:rFonts w:ascii="Arial" w:hAnsi="Arial" w:cs="Arial"/>
          <w:sz w:val="22"/>
          <w:szCs w:val="22"/>
          <w:u w:val="single"/>
        </w:rPr>
        <w:t>4.</w:t>
      </w:r>
      <w:r w:rsidRPr="008F20C2">
        <w:rPr>
          <w:rFonts w:ascii="Arial" w:hAnsi="Arial" w:cs="Arial"/>
          <w:sz w:val="22"/>
          <w:szCs w:val="22"/>
          <w:u w:val="single"/>
        </w:rPr>
        <w:t xml:space="preserve"> </w:t>
      </w:r>
      <w:r w:rsidR="00396EF1" w:rsidRPr="008F20C2">
        <w:rPr>
          <w:rFonts w:ascii="Arial" w:hAnsi="Arial" w:cs="Arial"/>
          <w:sz w:val="22"/>
          <w:szCs w:val="22"/>
          <w:u w:val="single"/>
        </w:rPr>
        <w:t>Referat styringsdialogmøde</w:t>
      </w:r>
    </w:p>
    <w:p w14:paraId="1A0C42CB" w14:textId="4C4926A4" w:rsidR="00FF7702" w:rsidRPr="008F20C2" w:rsidRDefault="00FF7702" w:rsidP="00FF7702">
      <w:pPr>
        <w:spacing w:line="240" w:lineRule="exact"/>
        <w:rPr>
          <w:rFonts w:ascii="Arial" w:hAnsi="Arial" w:cs="Arial"/>
          <w:sz w:val="22"/>
          <w:szCs w:val="22"/>
          <w:u w:val="single"/>
        </w:rPr>
      </w:pPr>
    </w:p>
    <w:p w14:paraId="7DB92A9A" w14:textId="1ED1FAE2" w:rsidR="00DC1902" w:rsidRDefault="003C47E2" w:rsidP="009552C2">
      <w:pPr>
        <w:spacing w:line="240" w:lineRule="exact"/>
        <w:rPr>
          <w:rFonts w:ascii="Arial" w:hAnsi="Arial" w:cs="Arial"/>
          <w:sz w:val="22"/>
          <w:szCs w:val="22"/>
        </w:rPr>
      </w:pPr>
      <w:r w:rsidRPr="008F20C2">
        <w:rPr>
          <w:rFonts w:ascii="Arial" w:hAnsi="Arial" w:cs="Arial"/>
          <w:sz w:val="22"/>
          <w:szCs w:val="22"/>
        </w:rPr>
        <w:t xml:space="preserve">Forretningsfører </w:t>
      </w:r>
      <w:r w:rsidR="00BA764A" w:rsidRPr="008F20C2">
        <w:rPr>
          <w:rFonts w:ascii="Arial" w:hAnsi="Arial" w:cs="Arial"/>
          <w:sz w:val="22"/>
          <w:szCs w:val="22"/>
        </w:rPr>
        <w:t>Bendix Jensen</w:t>
      </w:r>
      <w:r w:rsidRPr="008F20C2">
        <w:rPr>
          <w:rFonts w:ascii="Arial" w:hAnsi="Arial" w:cs="Arial"/>
          <w:sz w:val="22"/>
          <w:szCs w:val="22"/>
        </w:rPr>
        <w:t xml:space="preserve"> </w:t>
      </w:r>
      <w:r w:rsidR="001F13F6" w:rsidRPr="008F20C2">
        <w:rPr>
          <w:rFonts w:ascii="Arial" w:hAnsi="Arial" w:cs="Arial"/>
          <w:sz w:val="22"/>
          <w:szCs w:val="22"/>
        </w:rPr>
        <w:t>orienter</w:t>
      </w:r>
      <w:r w:rsidR="008D5EAD">
        <w:rPr>
          <w:rFonts w:ascii="Arial" w:hAnsi="Arial" w:cs="Arial"/>
          <w:sz w:val="22"/>
          <w:szCs w:val="22"/>
        </w:rPr>
        <w:t>ede</w:t>
      </w:r>
      <w:r w:rsidR="00396EF1" w:rsidRPr="008F20C2">
        <w:rPr>
          <w:rFonts w:ascii="Arial" w:hAnsi="Arial" w:cs="Arial"/>
          <w:sz w:val="22"/>
          <w:szCs w:val="22"/>
        </w:rPr>
        <w:t xml:space="preserve"> om styringsdialogmødet</w:t>
      </w:r>
      <w:r w:rsidR="00057210" w:rsidRPr="008F20C2">
        <w:rPr>
          <w:rFonts w:ascii="Arial" w:hAnsi="Arial" w:cs="Arial"/>
          <w:sz w:val="22"/>
          <w:szCs w:val="22"/>
        </w:rPr>
        <w:t xml:space="preserve"> den 18. august 2023.</w:t>
      </w:r>
    </w:p>
    <w:p w14:paraId="0EB9BBB5" w14:textId="089D9444" w:rsidR="00A374AD" w:rsidRDefault="00A374AD" w:rsidP="009552C2">
      <w:pPr>
        <w:spacing w:line="240" w:lineRule="exact"/>
        <w:rPr>
          <w:rFonts w:ascii="Arial" w:hAnsi="Arial" w:cs="Arial"/>
          <w:sz w:val="22"/>
          <w:szCs w:val="22"/>
        </w:rPr>
      </w:pPr>
      <w:r>
        <w:rPr>
          <w:rFonts w:ascii="Arial" w:hAnsi="Arial" w:cs="Arial"/>
          <w:sz w:val="22"/>
          <w:szCs w:val="22"/>
        </w:rPr>
        <w:t xml:space="preserve">Referat udsendes når </w:t>
      </w:r>
      <w:r w:rsidR="008D5EAD">
        <w:rPr>
          <w:rFonts w:ascii="Arial" w:hAnsi="Arial" w:cs="Arial"/>
          <w:sz w:val="22"/>
          <w:szCs w:val="22"/>
        </w:rPr>
        <w:t>det modtages</w:t>
      </w:r>
      <w:r w:rsidR="00EF3613">
        <w:rPr>
          <w:rFonts w:ascii="Arial" w:hAnsi="Arial" w:cs="Arial"/>
          <w:sz w:val="22"/>
          <w:szCs w:val="22"/>
        </w:rPr>
        <w:t xml:space="preserve">. </w:t>
      </w:r>
      <w:r>
        <w:rPr>
          <w:rFonts w:ascii="Arial" w:hAnsi="Arial" w:cs="Arial"/>
          <w:sz w:val="22"/>
          <w:szCs w:val="22"/>
        </w:rPr>
        <w:t>Det var et godt og positivt møde.</w:t>
      </w:r>
    </w:p>
    <w:p w14:paraId="4D0DF5C4" w14:textId="0A0F2E59" w:rsidR="00A374AD" w:rsidRDefault="00EF3613" w:rsidP="009552C2">
      <w:pPr>
        <w:spacing w:line="240" w:lineRule="exact"/>
        <w:rPr>
          <w:rFonts w:ascii="Arial" w:hAnsi="Arial" w:cs="Arial"/>
          <w:sz w:val="22"/>
          <w:szCs w:val="22"/>
        </w:rPr>
      </w:pPr>
      <w:r>
        <w:rPr>
          <w:rFonts w:ascii="Arial" w:hAnsi="Arial" w:cs="Arial"/>
          <w:sz w:val="22"/>
          <w:szCs w:val="22"/>
        </w:rPr>
        <w:t>Kort r</w:t>
      </w:r>
      <w:r w:rsidR="00A374AD" w:rsidRPr="00A374AD">
        <w:rPr>
          <w:rFonts w:ascii="Arial" w:hAnsi="Arial" w:cs="Arial"/>
          <w:sz w:val="22"/>
          <w:szCs w:val="22"/>
        </w:rPr>
        <w:t>esume</w:t>
      </w:r>
      <w:r>
        <w:rPr>
          <w:rFonts w:ascii="Arial" w:hAnsi="Arial" w:cs="Arial"/>
          <w:sz w:val="22"/>
          <w:szCs w:val="22"/>
        </w:rPr>
        <w:t xml:space="preserve">: </w:t>
      </w:r>
      <w:r w:rsidR="00A374AD" w:rsidRPr="00A374AD">
        <w:rPr>
          <w:rFonts w:ascii="Arial" w:hAnsi="Arial" w:cs="Arial"/>
          <w:sz w:val="22"/>
          <w:szCs w:val="22"/>
        </w:rPr>
        <w:t>org</w:t>
      </w:r>
      <w:r>
        <w:rPr>
          <w:rFonts w:ascii="Arial" w:hAnsi="Arial" w:cs="Arial"/>
          <w:sz w:val="22"/>
          <w:szCs w:val="22"/>
        </w:rPr>
        <w:t>anisation</w:t>
      </w:r>
      <w:r w:rsidR="00A374AD" w:rsidRPr="00A374AD">
        <w:rPr>
          <w:rFonts w:ascii="Arial" w:hAnsi="Arial" w:cs="Arial"/>
          <w:sz w:val="22"/>
          <w:szCs w:val="22"/>
        </w:rPr>
        <w:t xml:space="preserve"> </w:t>
      </w:r>
      <w:r>
        <w:rPr>
          <w:rFonts w:ascii="Arial" w:hAnsi="Arial" w:cs="Arial"/>
          <w:sz w:val="22"/>
          <w:szCs w:val="22"/>
        </w:rPr>
        <w:t>H</w:t>
      </w:r>
      <w:r w:rsidR="00A374AD" w:rsidRPr="00A374AD">
        <w:rPr>
          <w:rFonts w:ascii="Arial" w:hAnsi="Arial" w:cs="Arial"/>
          <w:sz w:val="22"/>
          <w:szCs w:val="22"/>
        </w:rPr>
        <w:t>erning boner ud p</w:t>
      </w:r>
      <w:r w:rsidR="00A374AD">
        <w:rPr>
          <w:rFonts w:ascii="Arial" w:hAnsi="Arial" w:cs="Arial"/>
          <w:sz w:val="22"/>
          <w:szCs w:val="22"/>
        </w:rPr>
        <w:t>å effektiviseringer, særligt på de afdelinger der e</w:t>
      </w:r>
      <w:r>
        <w:rPr>
          <w:rFonts w:ascii="Arial" w:hAnsi="Arial" w:cs="Arial"/>
          <w:sz w:val="22"/>
          <w:szCs w:val="22"/>
        </w:rPr>
        <w:t>r</w:t>
      </w:r>
      <w:r w:rsidR="00A374AD">
        <w:rPr>
          <w:rFonts w:ascii="Arial" w:hAnsi="Arial" w:cs="Arial"/>
          <w:sz w:val="22"/>
          <w:szCs w:val="22"/>
        </w:rPr>
        <w:t xml:space="preserve"> </w:t>
      </w:r>
      <w:r>
        <w:rPr>
          <w:rFonts w:ascii="Arial" w:hAnsi="Arial" w:cs="Arial"/>
          <w:sz w:val="22"/>
          <w:szCs w:val="22"/>
        </w:rPr>
        <w:t>udfordret</w:t>
      </w:r>
      <w:r w:rsidR="00A374AD">
        <w:rPr>
          <w:rFonts w:ascii="Arial" w:hAnsi="Arial" w:cs="Arial"/>
          <w:sz w:val="22"/>
          <w:szCs w:val="22"/>
        </w:rPr>
        <w:t xml:space="preserve">. Der er </w:t>
      </w:r>
      <w:r w:rsidR="00FF27EE">
        <w:rPr>
          <w:rFonts w:ascii="Arial" w:hAnsi="Arial" w:cs="Arial"/>
          <w:sz w:val="22"/>
          <w:szCs w:val="22"/>
        </w:rPr>
        <w:t xml:space="preserve">dog </w:t>
      </w:r>
      <w:r w:rsidR="00A374AD">
        <w:rPr>
          <w:rFonts w:ascii="Arial" w:hAnsi="Arial" w:cs="Arial"/>
          <w:sz w:val="22"/>
          <w:szCs w:val="22"/>
        </w:rPr>
        <w:t>altid en god forklaring på årsagerne.</w:t>
      </w:r>
    </w:p>
    <w:p w14:paraId="04CED9D3" w14:textId="734EC1DE" w:rsidR="00A374AD" w:rsidRDefault="00A374AD" w:rsidP="009552C2">
      <w:pPr>
        <w:spacing w:line="240" w:lineRule="exact"/>
        <w:rPr>
          <w:rFonts w:ascii="Arial" w:hAnsi="Arial" w:cs="Arial"/>
          <w:sz w:val="22"/>
          <w:szCs w:val="22"/>
        </w:rPr>
      </w:pPr>
      <w:r>
        <w:rPr>
          <w:rFonts w:ascii="Arial" w:hAnsi="Arial" w:cs="Arial"/>
          <w:sz w:val="22"/>
          <w:szCs w:val="22"/>
        </w:rPr>
        <w:t>Kommunen har noteret</w:t>
      </w:r>
      <w:r w:rsidR="00FF27EE">
        <w:rPr>
          <w:rFonts w:ascii="Arial" w:hAnsi="Arial" w:cs="Arial"/>
          <w:sz w:val="22"/>
          <w:szCs w:val="22"/>
        </w:rPr>
        <w:t>,</w:t>
      </w:r>
      <w:r>
        <w:rPr>
          <w:rFonts w:ascii="Arial" w:hAnsi="Arial" w:cs="Arial"/>
          <w:sz w:val="22"/>
          <w:szCs w:val="22"/>
        </w:rPr>
        <w:t xml:space="preserve"> at det er en kompetent bestyrelse i </w:t>
      </w:r>
      <w:r w:rsidR="00A32D85">
        <w:rPr>
          <w:rFonts w:ascii="Arial" w:hAnsi="Arial" w:cs="Arial"/>
          <w:sz w:val="22"/>
          <w:szCs w:val="22"/>
        </w:rPr>
        <w:t>L</w:t>
      </w:r>
      <w:r>
        <w:rPr>
          <w:rFonts w:ascii="Arial" w:hAnsi="Arial" w:cs="Arial"/>
          <w:sz w:val="22"/>
          <w:szCs w:val="22"/>
        </w:rPr>
        <w:t xml:space="preserve">ejerbo </w:t>
      </w:r>
      <w:r w:rsidR="00A32D85">
        <w:rPr>
          <w:rFonts w:ascii="Arial" w:hAnsi="Arial" w:cs="Arial"/>
          <w:sz w:val="22"/>
          <w:szCs w:val="22"/>
        </w:rPr>
        <w:t>H</w:t>
      </w:r>
      <w:r>
        <w:rPr>
          <w:rFonts w:ascii="Arial" w:hAnsi="Arial" w:cs="Arial"/>
          <w:sz w:val="22"/>
          <w:szCs w:val="22"/>
        </w:rPr>
        <w:t>erning</w:t>
      </w:r>
      <w:r w:rsidR="004B3B7A">
        <w:rPr>
          <w:rFonts w:ascii="Arial" w:hAnsi="Arial" w:cs="Arial"/>
          <w:sz w:val="22"/>
          <w:szCs w:val="22"/>
        </w:rPr>
        <w:t xml:space="preserve"> og den </w:t>
      </w:r>
      <w:r>
        <w:rPr>
          <w:rFonts w:ascii="Arial" w:hAnsi="Arial" w:cs="Arial"/>
          <w:sz w:val="22"/>
          <w:szCs w:val="22"/>
        </w:rPr>
        <w:t>økonomiske udvikling i Lejerbo Herning er rigtig god.</w:t>
      </w:r>
    </w:p>
    <w:p w14:paraId="1BEF1777" w14:textId="77777777" w:rsidR="00815CD2" w:rsidRDefault="00815CD2" w:rsidP="00815CD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138CCCBD" w14:textId="77777777" w:rsidR="00D05A7E" w:rsidRDefault="00D05A7E" w:rsidP="00815CD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306EFD69" w14:textId="77777777" w:rsidR="00D05A7E" w:rsidRPr="00A374AD" w:rsidRDefault="00D05A7E" w:rsidP="00815CD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6A7044B5" w14:textId="77777777" w:rsidR="007A55A7" w:rsidRPr="008F20C2" w:rsidRDefault="007A55A7" w:rsidP="007A55A7">
      <w:pPr>
        <w:pStyle w:val="Brdtekst"/>
        <w:rPr>
          <w:rFonts w:cs="Arial"/>
          <w:color w:val="auto"/>
          <w:sz w:val="22"/>
          <w:szCs w:val="22"/>
          <w:u w:val="single"/>
        </w:rPr>
      </w:pPr>
      <w:r w:rsidRPr="008F20C2">
        <w:rPr>
          <w:rFonts w:cs="Arial"/>
          <w:color w:val="auto"/>
          <w:sz w:val="22"/>
          <w:szCs w:val="22"/>
          <w:u w:val="single"/>
        </w:rPr>
        <w:lastRenderedPageBreak/>
        <w:t>Ad 5. Den Boligsociale helhedsplan</w:t>
      </w:r>
    </w:p>
    <w:p w14:paraId="53D17B01" w14:textId="77777777" w:rsidR="00747EC7" w:rsidRPr="008F20C2" w:rsidRDefault="00747EC7" w:rsidP="007B10E0">
      <w:pPr>
        <w:pStyle w:val="Brdtekst"/>
        <w:rPr>
          <w:rFonts w:cs="Arial"/>
          <w:color w:val="FF0000"/>
          <w:sz w:val="22"/>
          <w:szCs w:val="22"/>
        </w:rPr>
      </w:pPr>
    </w:p>
    <w:p w14:paraId="6B795E0A" w14:textId="41B03ADA" w:rsidR="008C1B2B" w:rsidRDefault="007A55A7" w:rsidP="007B10E0">
      <w:pPr>
        <w:pStyle w:val="Brdtekst"/>
        <w:rPr>
          <w:rFonts w:cs="Arial"/>
          <w:color w:val="auto"/>
          <w:sz w:val="22"/>
          <w:szCs w:val="22"/>
        </w:rPr>
      </w:pPr>
      <w:r w:rsidRPr="008F20C2">
        <w:rPr>
          <w:rFonts w:cs="Arial"/>
          <w:color w:val="auto"/>
          <w:sz w:val="22"/>
          <w:szCs w:val="22"/>
        </w:rPr>
        <w:t>Forretningsfører Bendix Jensen orientere</w:t>
      </w:r>
      <w:r w:rsidR="00FF3E6C">
        <w:rPr>
          <w:rFonts w:cs="Arial"/>
          <w:color w:val="auto"/>
          <w:sz w:val="22"/>
          <w:szCs w:val="22"/>
        </w:rPr>
        <w:t>de</w:t>
      </w:r>
      <w:r w:rsidRPr="008F20C2">
        <w:rPr>
          <w:rFonts w:cs="Arial"/>
          <w:color w:val="auto"/>
          <w:sz w:val="22"/>
          <w:szCs w:val="22"/>
        </w:rPr>
        <w:t>:</w:t>
      </w:r>
    </w:p>
    <w:p w14:paraId="1C7B9707" w14:textId="73005CD8" w:rsidR="006850D6" w:rsidRDefault="006850D6" w:rsidP="007B10E0">
      <w:pPr>
        <w:pStyle w:val="Brdtekst"/>
        <w:rPr>
          <w:rFonts w:cs="Arial"/>
          <w:color w:val="auto"/>
          <w:sz w:val="22"/>
          <w:szCs w:val="22"/>
        </w:rPr>
      </w:pPr>
      <w:r>
        <w:rPr>
          <w:rFonts w:cs="Arial"/>
          <w:color w:val="auto"/>
          <w:sz w:val="22"/>
          <w:szCs w:val="22"/>
        </w:rPr>
        <w:t xml:space="preserve">Bekymringen om helhedsplanens fremtid. </w:t>
      </w:r>
    </w:p>
    <w:p w14:paraId="358FE764" w14:textId="791D540C" w:rsidR="006850D6" w:rsidRDefault="006850D6" w:rsidP="007B10E0">
      <w:pPr>
        <w:pStyle w:val="Brdtekst"/>
        <w:rPr>
          <w:rFonts w:cs="Arial"/>
          <w:color w:val="auto"/>
          <w:sz w:val="22"/>
          <w:szCs w:val="22"/>
        </w:rPr>
      </w:pPr>
      <w:r>
        <w:rPr>
          <w:rFonts w:cs="Arial"/>
          <w:color w:val="auto"/>
          <w:sz w:val="22"/>
          <w:szCs w:val="22"/>
        </w:rPr>
        <w:t>Hvis projektet ikke fortsætter, kan det være at der bliver et andet projekt som organisationen kan være med</w:t>
      </w:r>
      <w:r w:rsidR="00ED3D0A">
        <w:rPr>
          <w:rFonts w:cs="Arial"/>
          <w:color w:val="auto"/>
          <w:sz w:val="22"/>
          <w:szCs w:val="22"/>
        </w:rPr>
        <w:t xml:space="preserve"> i</w:t>
      </w:r>
      <w:r>
        <w:rPr>
          <w:rFonts w:cs="Arial"/>
          <w:color w:val="auto"/>
          <w:sz w:val="22"/>
          <w:szCs w:val="22"/>
        </w:rPr>
        <w:t>. V</w:t>
      </w:r>
      <w:r w:rsidR="00ED3D0A">
        <w:rPr>
          <w:rFonts w:cs="Arial"/>
          <w:color w:val="auto"/>
          <w:sz w:val="22"/>
          <w:szCs w:val="22"/>
        </w:rPr>
        <w:t>i</w:t>
      </w:r>
      <w:r>
        <w:rPr>
          <w:rFonts w:cs="Arial"/>
          <w:color w:val="auto"/>
          <w:sz w:val="22"/>
          <w:szCs w:val="22"/>
        </w:rPr>
        <w:t xml:space="preserve"> har glæde af helhedsplanen ift. rådgivning og aktiviteter f</w:t>
      </w:r>
      <w:r w:rsidR="00F32463">
        <w:rPr>
          <w:rFonts w:cs="Arial"/>
          <w:color w:val="auto"/>
          <w:sz w:val="22"/>
          <w:szCs w:val="22"/>
        </w:rPr>
        <w:t>or</w:t>
      </w:r>
      <w:r>
        <w:rPr>
          <w:rFonts w:cs="Arial"/>
          <w:color w:val="auto"/>
          <w:sz w:val="22"/>
          <w:szCs w:val="22"/>
        </w:rPr>
        <w:t xml:space="preserve"> børn i området.</w:t>
      </w:r>
    </w:p>
    <w:p w14:paraId="1E0184F0" w14:textId="77777777" w:rsidR="00F32463" w:rsidRDefault="00F32463" w:rsidP="007B10E0">
      <w:pPr>
        <w:pStyle w:val="Brdtekst"/>
        <w:rPr>
          <w:rFonts w:cs="Arial"/>
          <w:color w:val="auto"/>
          <w:sz w:val="22"/>
          <w:szCs w:val="22"/>
        </w:rPr>
      </w:pPr>
    </w:p>
    <w:p w14:paraId="1F6EA28E" w14:textId="6BCDEC4A" w:rsidR="006850D6" w:rsidRDefault="006850D6" w:rsidP="007B10E0">
      <w:pPr>
        <w:pStyle w:val="Brdtekst"/>
        <w:rPr>
          <w:rFonts w:cs="Arial"/>
          <w:color w:val="auto"/>
          <w:sz w:val="22"/>
          <w:szCs w:val="22"/>
        </w:rPr>
      </w:pPr>
      <w:r>
        <w:rPr>
          <w:rFonts w:cs="Arial"/>
          <w:color w:val="auto"/>
          <w:sz w:val="22"/>
          <w:szCs w:val="22"/>
        </w:rPr>
        <w:t>Der er to nye direktø</w:t>
      </w:r>
      <w:r w:rsidR="00F32463">
        <w:rPr>
          <w:rFonts w:cs="Arial"/>
          <w:color w:val="auto"/>
          <w:sz w:val="22"/>
          <w:szCs w:val="22"/>
        </w:rPr>
        <w:t>r</w:t>
      </w:r>
      <w:r>
        <w:rPr>
          <w:rFonts w:cs="Arial"/>
          <w:color w:val="auto"/>
          <w:sz w:val="22"/>
          <w:szCs w:val="22"/>
        </w:rPr>
        <w:t xml:space="preserve">er i </w:t>
      </w:r>
      <w:r w:rsidR="009A5E20">
        <w:rPr>
          <w:rFonts w:cs="Arial"/>
          <w:color w:val="auto"/>
          <w:sz w:val="22"/>
          <w:szCs w:val="22"/>
        </w:rPr>
        <w:t>F</w:t>
      </w:r>
      <w:r>
        <w:rPr>
          <w:rFonts w:cs="Arial"/>
          <w:color w:val="auto"/>
          <w:sz w:val="22"/>
          <w:szCs w:val="22"/>
        </w:rPr>
        <w:t>ælle</w:t>
      </w:r>
      <w:r w:rsidR="009A5E20">
        <w:rPr>
          <w:rFonts w:cs="Arial"/>
          <w:color w:val="auto"/>
          <w:sz w:val="22"/>
          <w:szCs w:val="22"/>
        </w:rPr>
        <w:t>s</w:t>
      </w:r>
      <w:r>
        <w:rPr>
          <w:rFonts w:cs="Arial"/>
          <w:color w:val="auto"/>
          <w:sz w:val="22"/>
          <w:szCs w:val="22"/>
        </w:rPr>
        <w:t xml:space="preserve">bo og </w:t>
      </w:r>
      <w:r w:rsidR="009A5E20">
        <w:rPr>
          <w:rFonts w:cs="Arial"/>
          <w:color w:val="auto"/>
          <w:sz w:val="22"/>
          <w:szCs w:val="22"/>
        </w:rPr>
        <w:t>F</w:t>
      </w:r>
      <w:r>
        <w:rPr>
          <w:rFonts w:cs="Arial"/>
          <w:color w:val="auto"/>
          <w:sz w:val="22"/>
          <w:szCs w:val="22"/>
        </w:rPr>
        <w:t>ruehøjgaard efterlyser samarbejde med Lejerbo.</w:t>
      </w:r>
    </w:p>
    <w:p w14:paraId="4473A512" w14:textId="781394F4" w:rsidR="006850D6" w:rsidRPr="008F20C2" w:rsidRDefault="006850D6" w:rsidP="007B10E0">
      <w:pPr>
        <w:pStyle w:val="Brdtekst"/>
        <w:rPr>
          <w:rFonts w:cs="Arial"/>
          <w:color w:val="auto"/>
          <w:sz w:val="22"/>
          <w:szCs w:val="22"/>
        </w:rPr>
      </w:pPr>
      <w:r>
        <w:rPr>
          <w:rFonts w:cs="Arial"/>
          <w:color w:val="auto"/>
          <w:sz w:val="22"/>
          <w:szCs w:val="22"/>
        </w:rPr>
        <w:t xml:space="preserve">Fællesbo går ikke med i </w:t>
      </w:r>
      <w:r w:rsidR="00357053">
        <w:rPr>
          <w:rFonts w:cs="Arial"/>
          <w:color w:val="auto"/>
          <w:sz w:val="22"/>
          <w:szCs w:val="22"/>
        </w:rPr>
        <w:t>A</w:t>
      </w:r>
      <w:r>
        <w:rPr>
          <w:rFonts w:cs="Arial"/>
          <w:color w:val="auto"/>
          <w:sz w:val="22"/>
          <w:szCs w:val="22"/>
        </w:rPr>
        <w:t>lmen indkøb</w:t>
      </w:r>
      <w:r w:rsidR="00357053">
        <w:rPr>
          <w:rFonts w:cs="Arial"/>
          <w:color w:val="auto"/>
          <w:sz w:val="22"/>
          <w:szCs w:val="22"/>
        </w:rPr>
        <w:t>, som der tidligere har været drøftelse af</w:t>
      </w:r>
      <w:r w:rsidR="00061AD3">
        <w:rPr>
          <w:rFonts w:cs="Arial"/>
          <w:color w:val="auto"/>
          <w:sz w:val="22"/>
          <w:szCs w:val="22"/>
        </w:rPr>
        <w:t>, men m</w:t>
      </w:r>
      <w:r>
        <w:rPr>
          <w:rFonts w:cs="Arial"/>
          <w:color w:val="auto"/>
          <w:sz w:val="22"/>
          <w:szCs w:val="22"/>
        </w:rPr>
        <w:t>åske kan de gøre brug af vores kursusafd</w:t>
      </w:r>
      <w:r w:rsidR="009A5E20">
        <w:rPr>
          <w:rFonts w:cs="Arial"/>
          <w:color w:val="auto"/>
          <w:sz w:val="22"/>
          <w:szCs w:val="22"/>
        </w:rPr>
        <w:t>e</w:t>
      </w:r>
      <w:r>
        <w:rPr>
          <w:rFonts w:cs="Arial"/>
          <w:color w:val="auto"/>
          <w:sz w:val="22"/>
          <w:szCs w:val="22"/>
        </w:rPr>
        <w:t>ling</w:t>
      </w:r>
      <w:r w:rsidR="00061AD3">
        <w:rPr>
          <w:rFonts w:cs="Arial"/>
          <w:color w:val="auto"/>
          <w:sz w:val="22"/>
          <w:szCs w:val="22"/>
        </w:rPr>
        <w:t>,</w:t>
      </w:r>
      <w:r>
        <w:rPr>
          <w:rFonts w:cs="Arial"/>
          <w:color w:val="auto"/>
          <w:sz w:val="22"/>
          <w:szCs w:val="22"/>
        </w:rPr>
        <w:t xml:space="preserve"> når der afholdes kurser i området. </w:t>
      </w:r>
    </w:p>
    <w:p w14:paraId="7130E5D1" w14:textId="77777777" w:rsidR="00D5534F" w:rsidRPr="008F20C2" w:rsidRDefault="00D5534F" w:rsidP="007B10E0">
      <w:pPr>
        <w:pStyle w:val="Brdtekst"/>
        <w:rPr>
          <w:rFonts w:cs="Arial"/>
          <w:b/>
          <w:bCs/>
          <w:color w:val="auto"/>
          <w:sz w:val="22"/>
          <w:szCs w:val="22"/>
        </w:rPr>
      </w:pPr>
    </w:p>
    <w:p w14:paraId="1FCCC3BF" w14:textId="77777777" w:rsidR="007A55A7" w:rsidRPr="008F20C2" w:rsidRDefault="007A55A7" w:rsidP="007B10E0">
      <w:pPr>
        <w:pStyle w:val="Brdtekst"/>
        <w:rPr>
          <w:rFonts w:cs="Arial"/>
          <w:b/>
          <w:bCs/>
          <w:color w:val="auto"/>
          <w:sz w:val="22"/>
          <w:szCs w:val="22"/>
        </w:rPr>
      </w:pPr>
    </w:p>
    <w:p w14:paraId="1D979E0A" w14:textId="77777777" w:rsidR="006208C8" w:rsidRPr="008F20C2" w:rsidRDefault="006208C8" w:rsidP="007B10E0">
      <w:pPr>
        <w:pStyle w:val="Brdtekst"/>
        <w:rPr>
          <w:rFonts w:cs="Arial"/>
          <w:b/>
          <w:bCs/>
          <w:color w:val="auto"/>
          <w:sz w:val="22"/>
          <w:szCs w:val="22"/>
        </w:rPr>
      </w:pPr>
    </w:p>
    <w:p w14:paraId="708292EE" w14:textId="36EDE527" w:rsidR="003C47E2" w:rsidRPr="008F20C2" w:rsidRDefault="003C47E2" w:rsidP="003C47E2">
      <w:pPr>
        <w:pStyle w:val="Brdtekst"/>
        <w:rPr>
          <w:rFonts w:cs="Arial"/>
          <w:color w:val="auto"/>
          <w:sz w:val="22"/>
          <w:szCs w:val="22"/>
          <w:u w:val="single"/>
        </w:rPr>
      </w:pPr>
      <w:r w:rsidRPr="008F20C2">
        <w:rPr>
          <w:rFonts w:cs="Arial"/>
          <w:color w:val="auto"/>
          <w:sz w:val="22"/>
          <w:szCs w:val="22"/>
          <w:u w:val="single"/>
        </w:rPr>
        <w:t xml:space="preserve">Ad </w:t>
      </w:r>
      <w:r w:rsidR="007A55A7" w:rsidRPr="008F20C2">
        <w:rPr>
          <w:rFonts w:cs="Arial"/>
          <w:color w:val="auto"/>
          <w:sz w:val="22"/>
          <w:szCs w:val="22"/>
          <w:u w:val="single"/>
        </w:rPr>
        <w:t>6</w:t>
      </w:r>
      <w:r w:rsidRPr="008F20C2">
        <w:rPr>
          <w:rFonts w:cs="Arial"/>
          <w:color w:val="auto"/>
          <w:sz w:val="22"/>
          <w:szCs w:val="22"/>
          <w:u w:val="single"/>
        </w:rPr>
        <w:t>.</w:t>
      </w:r>
      <w:r w:rsidR="00DC1902" w:rsidRPr="008F20C2">
        <w:rPr>
          <w:rFonts w:cs="Arial"/>
          <w:color w:val="auto"/>
          <w:sz w:val="22"/>
          <w:szCs w:val="22"/>
          <w:u w:val="single"/>
        </w:rPr>
        <w:t xml:space="preserve"> </w:t>
      </w:r>
      <w:r w:rsidR="001F3971" w:rsidRPr="008F20C2">
        <w:rPr>
          <w:rFonts w:cs="Arial"/>
          <w:color w:val="auto"/>
          <w:sz w:val="22"/>
          <w:szCs w:val="22"/>
          <w:u w:val="single"/>
        </w:rPr>
        <w:t>U</w:t>
      </w:r>
      <w:r w:rsidR="00A41E3E" w:rsidRPr="008F20C2">
        <w:rPr>
          <w:rFonts w:cs="Arial"/>
          <w:color w:val="auto"/>
          <w:sz w:val="22"/>
          <w:szCs w:val="22"/>
          <w:u w:val="single"/>
        </w:rPr>
        <w:t>d</w:t>
      </w:r>
      <w:r w:rsidR="001F3971" w:rsidRPr="008F20C2">
        <w:rPr>
          <w:rFonts w:cs="Arial"/>
          <w:color w:val="auto"/>
          <w:sz w:val="22"/>
          <w:szCs w:val="22"/>
          <w:u w:val="single"/>
        </w:rPr>
        <w:t>lejningssituationen</w:t>
      </w:r>
    </w:p>
    <w:p w14:paraId="5C4B97F7" w14:textId="77777777" w:rsidR="003C47E2" w:rsidRPr="008F20C2" w:rsidRDefault="003C47E2" w:rsidP="003C47E2">
      <w:pPr>
        <w:pStyle w:val="Brdtekst"/>
        <w:rPr>
          <w:rFonts w:cs="Arial"/>
          <w:color w:val="auto"/>
          <w:sz w:val="22"/>
          <w:szCs w:val="22"/>
          <w:u w:val="single"/>
        </w:rPr>
      </w:pPr>
    </w:p>
    <w:p w14:paraId="7D4719E5" w14:textId="3A026A15" w:rsidR="000D1039" w:rsidRDefault="00A41E3E" w:rsidP="00F90AE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8F20C2">
        <w:rPr>
          <w:rFonts w:ascii="Arial" w:hAnsi="Arial" w:cs="Arial"/>
          <w:sz w:val="22"/>
          <w:szCs w:val="22"/>
        </w:rPr>
        <w:t>Forretningsfører Bendix Jensen orientere</w:t>
      </w:r>
      <w:r w:rsidR="007A55A7" w:rsidRPr="008F20C2">
        <w:rPr>
          <w:rFonts w:ascii="Arial" w:hAnsi="Arial" w:cs="Arial"/>
          <w:sz w:val="22"/>
          <w:szCs w:val="22"/>
        </w:rPr>
        <w:t>r</w:t>
      </w:r>
      <w:r w:rsidRPr="008F20C2">
        <w:rPr>
          <w:rFonts w:ascii="Arial" w:hAnsi="Arial" w:cs="Arial"/>
          <w:sz w:val="22"/>
          <w:szCs w:val="22"/>
        </w:rPr>
        <w:t xml:space="preserve"> om </w:t>
      </w:r>
      <w:r w:rsidR="00802526" w:rsidRPr="008F20C2">
        <w:rPr>
          <w:rFonts w:ascii="Arial" w:hAnsi="Arial" w:cs="Arial"/>
          <w:sz w:val="22"/>
          <w:szCs w:val="22"/>
        </w:rPr>
        <w:t>udlejningssituationen og</w:t>
      </w:r>
      <w:r w:rsidR="00F6311E" w:rsidRPr="008F20C2">
        <w:rPr>
          <w:rFonts w:ascii="Arial" w:hAnsi="Arial" w:cs="Arial"/>
          <w:sz w:val="22"/>
          <w:szCs w:val="22"/>
        </w:rPr>
        <w:t xml:space="preserve"> </w:t>
      </w:r>
      <w:r w:rsidRPr="008F20C2">
        <w:rPr>
          <w:rFonts w:ascii="Arial" w:hAnsi="Arial" w:cs="Arial"/>
          <w:sz w:val="22"/>
          <w:szCs w:val="22"/>
        </w:rPr>
        <w:t>tomgangsboliger.</w:t>
      </w:r>
    </w:p>
    <w:tbl>
      <w:tblPr>
        <w:tblW w:w="31680" w:type="dxa"/>
        <w:tblCellMar>
          <w:left w:w="70" w:type="dxa"/>
          <w:right w:w="70" w:type="dxa"/>
        </w:tblCellMar>
        <w:tblLook w:val="04A0" w:firstRow="1" w:lastRow="0" w:firstColumn="1" w:lastColumn="0" w:noHBand="0" w:noVBand="1"/>
      </w:tblPr>
      <w:tblGrid>
        <w:gridCol w:w="18446"/>
        <w:gridCol w:w="146"/>
        <w:gridCol w:w="146"/>
        <w:gridCol w:w="2965"/>
        <w:gridCol w:w="908"/>
        <w:gridCol w:w="1031"/>
        <w:gridCol w:w="401"/>
        <w:gridCol w:w="862"/>
        <w:gridCol w:w="1385"/>
        <w:gridCol w:w="770"/>
        <w:gridCol w:w="770"/>
        <w:gridCol w:w="770"/>
        <w:gridCol w:w="770"/>
        <w:gridCol w:w="770"/>
        <w:gridCol w:w="770"/>
        <w:gridCol w:w="770"/>
      </w:tblGrid>
      <w:tr w:rsidR="00B212F1" w:rsidRPr="008F20C2" w14:paraId="2B463CE7" w14:textId="77777777" w:rsidTr="00706EEE">
        <w:trPr>
          <w:trHeight w:val="255"/>
        </w:trPr>
        <w:tc>
          <w:tcPr>
            <w:tcW w:w="18445" w:type="dxa"/>
            <w:tcBorders>
              <w:top w:val="nil"/>
              <w:left w:val="nil"/>
              <w:bottom w:val="nil"/>
              <w:right w:val="nil"/>
            </w:tcBorders>
            <w:shd w:val="clear" w:color="auto" w:fill="auto"/>
            <w:noWrap/>
            <w:hideMark/>
          </w:tcPr>
          <w:tbl>
            <w:tblPr>
              <w:tblW w:w="18306" w:type="dxa"/>
              <w:tblCellMar>
                <w:left w:w="70" w:type="dxa"/>
                <w:right w:w="70" w:type="dxa"/>
              </w:tblCellMar>
              <w:tblLook w:val="04A0" w:firstRow="1" w:lastRow="0" w:firstColumn="1" w:lastColumn="0" w:noHBand="0" w:noVBand="1"/>
            </w:tblPr>
            <w:tblGrid>
              <w:gridCol w:w="8678"/>
              <w:gridCol w:w="146"/>
              <w:gridCol w:w="146"/>
              <w:gridCol w:w="2047"/>
              <w:gridCol w:w="659"/>
              <w:gridCol w:w="742"/>
              <w:gridCol w:w="317"/>
              <w:gridCol w:w="628"/>
              <w:gridCol w:w="980"/>
              <w:gridCol w:w="566"/>
              <w:gridCol w:w="566"/>
              <w:gridCol w:w="566"/>
              <w:gridCol w:w="566"/>
              <w:gridCol w:w="566"/>
              <w:gridCol w:w="566"/>
              <w:gridCol w:w="566"/>
            </w:tblGrid>
            <w:tr w:rsidR="00990403" w:rsidRPr="008F20C2" w14:paraId="747A9F0D" w14:textId="77777777" w:rsidTr="00706EEE">
              <w:trPr>
                <w:trHeight w:val="255"/>
              </w:trPr>
              <w:tc>
                <w:tcPr>
                  <w:tcW w:w="8682" w:type="dxa"/>
                  <w:tcBorders>
                    <w:top w:val="nil"/>
                    <w:left w:val="nil"/>
                    <w:bottom w:val="nil"/>
                    <w:right w:val="nil"/>
                  </w:tcBorders>
                  <w:shd w:val="clear" w:color="auto" w:fill="auto"/>
                  <w:noWrap/>
                </w:tcPr>
                <w:p w14:paraId="735EE21C" w14:textId="7FE38297" w:rsidR="00E44F25" w:rsidRPr="008F20C2" w:rsidRDefault="00E44F25" w:rsidP="00E650E0">
                  <w:pPr>
                    <w:rPr>
                      <w:rFonts w:ascii="Arial" w:hAnsi="Arial" w:cs="Arial"/>
                      <w:sz w:val="22"/>
                      <w:szCs w:val="22"/>
                    </w:rPr>
                  </w:pPr>
                </w:p>
              </w:tc>
              <w:tc>
                <w:tcPr>
                  <w:tcW w:w="144" w:type="dxa"/>
                  <w:tcBorders>
                    <w:top w:val="nil"/>
                    <w:left w:val="nil"/>
                    <w:bottom w:val="nil"/>
                    <w:right w:val="nil"/>
                  </w:tcBorders>
                  <w:shd w:val="clear" w:color="auto" w:fill="auto"/>
                  <w:noWrap/>
                </w:tcPr>
                <w:p w14:paraId="1A153F44" w14:textId="77777777" w:rsidR="00E650E0" w:rsidRPr="008F20C2" w:rsidRDefault="00E650E0" w:rsidP="00E650E0">
                  <w:pPr>
                    <w:rPr>
                      <w:rFonts w:ascii="Arial" w:hAnsi="Arial" w:cs="Arial"/>
                      <w:sz w:val="22"/>
                      <w:szCs w:val="22"/>
                    </w:rPr>
                  </w:pPr>
                </w:p>
              </w:tc>
              <w:tc>
                <w:tcPr>
                  <w:tcW w:w="144" w:type="dxa"/>
                  <w:tcBorders>
                    <w:top w:val="nil"/>
                    <w:left w:val="nil"/>
                    <w:bottom w:val="nil"/>
                    <w:right w:val="nil"/>
                  </w:tcBorders>
                  <w:shd w:val="clear" w:color="auto" w:fill="auto"/>
                  <w:noWrap/>
                </w:tcPr>
                <w:p w14:paraId="3C28C72E" w14:textId="77777777" w:rsidR="00E650E0" w:rsidRPr="008F20C2" w:rsidRDefault="00E650E0" w:rsidP="00E650E0">
                  <w:pPr>
                    <w:rPr>
                      <w:rFonts w:ascii="Arial" w:hAnsi="Arial" w:cs="Arial"/>
                      <w:sz w:val="22"/>
                      <w:szCs w:val="22"/>
                    </w:rPr>
                  </w:pPr>
                </w:p>
              </w:tc>
              <w:tc>
                <w:tcPr>
                  <w:tcW w:w="2048" w:type="dxa"/>
                  <w:tcBorders>
                    <w:top w:val="nil"/>
                    <w:left w:val="nil"/>
                    <w:bottom w:val="nil"/>
                    <w:right w:val="nil"/>
                  </w:tcBorders>
                  <w:shd w:val="clear" w:color="auto" w:fill="auto"/>
                  <w:noWrap/>
                </w:tcPr>
                <w:p w14:paraId="036E0163" w14:textId="77777777" w:rsidR="00E650E0" w:rsidRPr="008F20C2" w:rsidRDefault="00E650E0" w:rsidP="00E650E0">
                  <w:pPr>
                    <w:rPr>
                      <w:rFonts w:ascii="Arial" w:hAnsi="Arial" w:cs="Arial"/>
                      <w:sz w:val="22"/>
                      <w:szCs w:val="22"/>
                    </w:rPr>
                  </w:pPr>
                </w:p>
              </w:tc>
              <w:tc>
                <w:tcPr>
                  <w:tcW w:w="659" w:type="dxa"/>
                  <w:tcBorders>
                    <w:top w:val="nil"/>
                    <w:left w:val="nil"/>
                    <w:bottom w:val="nil"/>
                    <w:right w:val="nil"/>
                  </w:tcBorders>
                  <w:shd w:val="clear" w:color="auto" w:fill="auto"/>
                  <w:noWrap/>
                </w:tcPr>
                <w:p w14:paraId="2E37E5FE" w14:textId="77777777" w:rsidR="00E650E0" w:rsidRPr="008F20C2" w:rsidRDefault="00E650E0" w:rsidP="00E650E0">
                  <w:pPr>
                    <w:rPr>
                      <w:rFonts w:ascii="Arial" w:hAnsi="Arial" w:cs="Arial"/>
                      <w:sz w:val="22"/>
                      <w:szCs w:val="22"/>
                    </w:rPr>
                  </w:pPr>
                </w:p>
              </w:tc>
              <w:tc>
                <w:tcPr>
                  <w:tcW w:w="742" w:type="dxa"/>
                  <w:tcBorders>
                    <w:top w:val="nil"/>
                    <w:left w:val="nil"/>
                    <w:bottom w:val="nil"/>
                    <w:right w:val="nil"/>
                  </w:tcBorders>
                  <w:shd w:val="clear" w:color="auto" w:fill="auto"/>
                  <w:noWrap/>
                </w:tcPr>
                <w:p w14:paraId="317F0F80" w14:textId="77777777" w:rsidR="00E650E0" w:rsidRPr="008F20C2" w:rsidRDefault="00E650E0" w:rsidP="00E650E0">
                  <w:pPr>
                    <w:rPr>
                      <w:rFonts w:ascii="Arial" w:hAnsi="Arial" w:cs="Arial"/>
                      <w:sz w:val="22"/>
                      <w:szCs w:val="22"/>
                    </w:rPr>
                  </w:pPr>
                </w:p>
              </w:tc>
              <w:tc>
                <w:tcPr>
                  <w:tcW w:w="317" w:type="dxa"/>
                  <w:tcBorders>
                    <w:top w:val="nil"/>
                    <w:left w:val="nil"/>
                    <w:bottom w:val="nil"/>
                    <w:right w:val="nil"/>
                  </w:tcBorders>
                  <w:shd w:val="clear" w:color="auto" w:fill="auto"/>
                  <w:noWrap/>
                </w:tcPr>
                <w:p w14:paraId="72826D40" w14:textId="77777777" w:rsidR="00E650E0" w:rsidRPr="008F20C2" w:rsidRDefault="00E650E0" w:rsidP="00E650E0">
                  <w:pPr>
                    <w:rPr>
                      <w:rFonts w:ascii="Arial" w:hAnsi="Arial" w:cs="Arial"/>
                      <w:sz w:val="22"/>
                      <w:szCs w:val="22"/>
                    </w:rPr>
                  </w:pPr>
                </w:p>
              </w:tc>
              <w:tc>
                <w:tcPr>
                  <w:tcW w:w="628" w:type="dxa"/>
                  <w:tcBorders>
                    <w:top w:val="nil"/>
                    <w:left w:val="nil"/>
                    <w:bottom w:val="nil"/>
                    <w:right w:val="nil"/>
                  </w:tcBorders>
                  <w:shd w:val="clear" w:color="auto" w:fill="auto"/>
                  <w:noWrap/>
                </w:tcPr>
                <w:p w14:paraId="10A62298" w14:textId="77777777" w:rsidR="00E650E0" w:rsidRPr="008F20C2" w:rsidRDefault="00E650E0" w:rsidP="00E650E0">
                  <w:pPr>
                    <w:rPr>
                      <w:rFonts w:ascii="Arial" w:hAnsi="Arial" w:cs="Arial"/>
                      <w:sz w:val="22"/>
                      <w:szCs w:val="22"/>
                    </w:rPr>
                  </w:pPr>
                </w:p>
              </w:tc>
              <w:tc>
                <w:tcPr>
                  <w:tcW w:w="980" w:type="dxa"/>
                  <w:tcBorders>
                    <w:top w:val="nil"/>
                    <w:left w:val="nil"/>
                    <w:bottom w:val="nil"/>
                    <w:right w:val="nil"/>
                  </w:tcBorders>
                  <w:shd w:val="clear" w:color="auto" w:fill="auto"/>
                  <w:noWrap/>
                </w:tcPr>
                <w:p w14:paraId="5089DBE3"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tcPr>
                <w:p w14:paraId="53C575EB"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tcPr>
                <w:p w14:paraId="5949AC22"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tcPr>
                <w:p w14:paraId="7A5D868A"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tcPr>
                <w:p w14:paraId="70FF5570"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tcPr>
                <w:p w14:paraId="0E7DACE4"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tcPr>
                <w:p w14:paraId="065E5C68"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tcPr>
                <w:p w14:paraId="6D0BB062" w14:textId="77777777" w:rsidR="00E650E0" w:rsidRPr="008F20C2" w:rsidRDefault="00E650E0" w:rsidP="00E650E0">
                  <w:pPr>
                    <w:rPr>
                      <w:rFonts w:ascii="Arial" w:hAnsi="Arial" w:cs="Arial"/>
                      <w:sz w:val="22"/>
                      <w:szCs w:val="22"/>
                    </w:rPr>
                  </w:pPr>
                </w:p>
              </w:tc>
            </w:tr>
            <w:tr w:rsidR="00B212F1" w:rsidRPr="008F20C2" w14:paraId="672640C9" w14:textId="77777777" w:rsidTr="00182468">
              <w:trPr>
                <w:trHeight w:val="255"/>
              </w:trPr>
              <w:tc>
                <w:tcPr>
                  <w:tcW w:w="8682" w:type="dxa"/>
                  <w:tcBorders>
                    <w:top w:val="nil"/>
                    <w:left w:val="nil"/>
                    <w:bottom w:val="nil"/>
                    <w:right w:val="nil"/>
                  </w:tcBorders>
                  <w:shd w:val="clear" w:color="auto" w:fill="auto"/>
                  <w:noWrap/>
                </w:tcPr>
                <w:p w14:paraId="1F34B4E1" w14:textId="77777777" w:rsidR="00E650E0" w:rsidRPr="008F20C2" w:rsidRDefault="00E650E0" w:rsidP="008A1EAD">
                  <w:pPr>
                    <w:spacing w:after="100" w:afterAutospacing="1"/>
                    <w:rPr>
                      <w:rFonts w:ascii="Arial" w:hAnsi="Arial" w:cs="Arial"/>
                      <w:sz w:val="22"/>
                      <w:szCs w:val="22"/>
                    </w:rPr>
                  </w:pPr>
                </w:p>
              </w:tc>
              <w:tc>
                <w:tcPr>
                  <w:tcW w:w="144" w:type="dxa"/>
                  <w:tcBorders>
                    <w:top w:val="nil"/>
                    <w:left w:val="nil"/>
                    <w:bottom w:val="nil"/>
                    <w:right w:val="nil"/>
                  </w:tcBorders>
                  <w:shd w:val="clear" w:color="auto" w:fill="auto"/>
                  <w:noWrap/>
                  <w:hideMark/>
                </w:tcPr>
                <w:p w14:paraId="440BD8A8" w14:textId="77777777" w:rsidR="00E650E0" w:rsidRPr="008F20C2" w:rsidRDefault="00E650E0" w:rsidP="00E650E0">
                  <w:pPr>
                    <w:rPr>
                      <w:rFonts w:ascii="Arial" w:hAnsi="Arial" w:cs="Arial"/>
                      <w:sz w:val="22"/>
                      <w:szCs w:val="22"/>
                    </w:rPr>
                  </w:pPr>
                </w:p>
              </w:tc>
              <w:tc>
                <w:tcPr>
                  <w:tcW w:w="144" w:type="dxa"/>
                  <w:tcBorders>
                    <w:top w:val="nil"/>
                    <w:left w:val="nil"/>
                    <w:bottom w:val="nil"/>
                    <w:right w:val="nil"/>
                  </w:tcBorders>
                  <w:shd w:val="clear" w:color="auto" w:fill="auto"/>
                  <w:noWrap/>
                  <w:hideMark/>
                </w:tcPr>
                <w:p w14:paraId="1583725C" w14:textId="77777777" w:rsidR="00E650E0" w:rsidRPr="008F20C2" w:rsidRDefault="00E650E0" w:rsidP="00E650E0">
                  <w:pPr>
                    <w:rPr>
                      <w:rFonts w:ascii="Arial" w:hAnsi="Arial" w:cs="Arial"/>
                      <w:sz w:val="22"/>
                      <w:szCs w:val="22"/>
                    </w:rPr>
                  </w:pPr>
                </w:p>
              </w:tc>
              <w:tc>
                <w:tcPr>
                  <w:tcW w:w="2048" w:type="dxa"/>
                  <w:tcBorders>
                    <w:top w:val="nil"/>
                    <w:left w:val="nil"/>
                    <w:bottom w:val="nil"/>
                    <w:right w:val="nil"/>
                  </w:tcBorders>
                  <w:shd w:val="clear" w:color="auto" w:fill="auto"/>
                  <w:noWrap/>
                  <w:hideMark/>
                </w:tcPr>
                <w:p w14:paraId="6EC6F847" w14:textId="77777777" w:rsidR="00E650E0" w:rsidRPr="008F20C2" w:rsidRDefault="00E650E0" w:rsidP="00E650E0">
                  <w:pPr>
                    <w:rPr>
                      <w:rFonts w:ascii="Arial" w:hAnsi="Arial" w:cs="Arial"/>
                      <w:sz w:val="22"/>
                      <w:szCs w:val="22"/>
                    </w:rPr>
                  </w:pPr>
                </w:p>
              </w:tc>
              <w:tc>
                <w:tcPr>
                  <w:tcW w:w="659" w:type="dxa"/>
                  <w:tcBorders>
                    <w:top w:val="nil"/>
                    <w:left w:val="nil"/>
                    <w:bottom w:val="nil"/>
                    <w:right w:val="nil"/>
                  </w:tcBorders>
                  <w:shd w:val="clear" w:color="auto" w:fill="auto"/>
                  <w:noWrap/>
                  <w:hideMark/>
                </w:tcPr>
                <w:p w14:paraId="622FB939" w14:textId="77777777" w:rsidR="00E650E0" w:rsidRPr="008F20C2" w:rsidRDefault="00E650E0" w:rsidP="00E650E0">
                  <w:pPr>
                    <w:rPr>
                      <w:rFonts w:ascii="Arial" w:hAnsi="Arial" w:cs="Arial"/>
                      <w:sz w:val="22"/>
                      <w:szCs w:val="22"/>
                    </w:rPr>
                  </w:pPr>
                </w:p>
              </w:tc>
              <w:tc>
                <w:tcPr>
                  <w:tcW w:w="742" w:type="dxa"/>
                  <w:tcBorders>
                    <w:top w:val="nil"/>
                    <w:left w:val="nil"/>
                    <w:bottom w:val="nil"/>
                    <w:right w:val="nil"/>
                  </w:tcBorders>
                  <w:shd w:val="clear" w:color="auto" w:fill="auto"/>
                  <w:noWrap/>
                  <w:hideMark/>
                </w:tcPr>
                <w:p w14:paraId="5BE19C3E" w14:textId="77777777" w:rsidR="00E650E0" w:rsidRPr="008F20C2" w:rsidRDefault="00E650E0" w:rsidP="00E650E0">
                  <w:pPr>
                    <w:rPr>
                      <w:rFonts w:ascii="Arial" w:hAnsi="Arial" w:cs="Arial"/>
                      <w:sz w:val="22"/>
                      <w:szCs w:val="22"/>
                    </w:rPr>
                  </w:pPr>
                </w:p>
              </w:tc>
              <w:tc>
                <w:tcPr>
                  <w:tcW w:w="317" w:type="dxa"/>
                  <w:tcBorders>
                    <w:top w:val="nil"/>
                    <w:left w:val="nil"/>
                    <w:bottom w:val="nil"/>
                    <w:right w:val="nil"/>
                  </w:tcBorders>
                  <w:shd w:val="clear" w:color="auto" w:fill="auto"/>
                  <w:noWrap/>
                  <w:hideMark/>
                </w:tcPr>
                <w:p w14:paraId="7933DCDF" w14:textId="77777777" w:rsidR="00E650E0" w:rsidRPr="008F20C2" w:rsidRDefault="00E650E0" w:rsidP="00E650E0">
                  <w:pPr>
                    <w:rPr>
                      <w:rFonts w:ascii="Arial" w:hAnsi="Arial" w:cs="Arial"/>
                      <w:sz w:val="22"/>
                      <w:szCs w:val="22"/>
                    </w:rPr>
                  </w:pPr>
                </w:p>
              </w:tc>
              <w:tc>
                <w:tcPr>
                  <w:tcW w:w="628" w:type="dxa"/>
                  <w:tcBorders>
                    <w:top w:val="nil"/>
                    <w:left w:val="nil"/>
                    <w:bottom w:val="nil"/>
                    <w:right w:val="nil"/>
                  </w:tcBorders>
                  <w:shd w:val="clear" w:color="auto" w:fill="auto"/>
                  <w:noWrap/>
                  <w:hideMark/>
                </w:tcPr>
                <w:p w14:paraId="55AD5BDC" w14:textId="77777777" w:rsidR="00E650E0" w:rsidRPr="008F20C2" w:rsidRDefault="00E650E0" w:rsidP="00E650E0">
                  <w:pPr>
                    <w:rPr>
                      <w:rFonts w:ascii="Arial" w:hAnsi="Arial" w:cs="Arial"/>
                      <w:sz w:val="22"/>
                      <w:szCs w:val="22"/>
                    </w:rPr>
                  </w:pPr>
                </w:p>
              </w:tc>
              <w:tc>
                <w:tcPr>
                  <w:tcW w:w="980" w:type="dxa"/>
                  <w:tcBorders>
                    <w:top w:val="nil"/>
                    <w:left w:val="nil"/>
                    <w:bottom w:val="nil"/>
                    <w:right w:val="nil"/>
                  </w:tcBorders>
                  <w:shd w:val="clear" w:color="auto" w:fill="auto"/>
                  <w:noWrap/>
                  <w:hideMark/>
                </w:tcPr>
                <w:p w14:paraId="76A9E2B5"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6E6B2726"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1FC9BE24"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19901CC2"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48AC025D"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09E372FE"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75BF3F81"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44F431C6" w14:textId="77777777" w:rsidR="00E650E0" w:rsidRPr="008F20C2" w:rsidRDefault="00E650E0" w:rsidP="00E650E0">
                  <w:pPr>
                    <w:rPr>
                      <w:rFonts w:ascii="Arial" w:hAnsi="Arial" w:cs="Arial"/>
                      <w:sz w:val="22"/>
                      <w:szCs w:val="22"/>
                    </w:rPr>
                  </w:pPr>
                </w:p>
              </w:tc>
            </w:tr>
            <w:tr w:rsidR="00B212F1" w:rsidRPr="008F20C2" w14:paraId="1B61A93F" w14:textId="77777777" w:rsidTr="00182468">
              <w:trPr>
                <w:trHeight w:val="255"/>
              </w:trPr>
              <w:tc>
                <w:tcPr>
                  <w:tcW w:w="8682" w:type="dxa"/>
                  <w:tcBorders>
                    <w:top w:val="nil"/>
                    <w:left w:val="nil"/>
                    <w:bottom w:val="nil"/>
                    <w:right w:val="nil"/>
                  </w:tcBorders>
                  <w:shd w:val="clear" w:color="auto" w:fill="auto"/>
                  <w:noWrap/>
                </w:tcPr>
                <w:p w14:paraId="41904047" w14:textId="60FA58F6" w:rsidR="00E650E0" w:rsidRPr="008F20C2" w:rsidRDefault="00E650E0" w:rsidP="00182468">
                  <w:pPr>
                    <w:tabs>
                      <w:tab w:val="left" w:pos="4110"/>
                    </w:tabs>
                    <w:rPr>
                      <w:rFonts w:ascii="Arial" w:hAnsi="Arial" w:cs="Arial"/>
                      <w:sz w:val="22"/>
                      <w:szCs w:val="22"/>
                    </w:rPr>
                  </w:pPr>
                </w:p>
              </w:tc>
              <w:tc>
                <w:tcPr>
                  <w:tcW w:w="144" w:type="dxa"/>
                  <w:tcBorders>
                    <w:top w:val="nil"/>
                    <w:left w:val="nil"/>
                    <w:bottom w:val="nil"/>
                    <w:right w:val="nil"/>
                  </w:tcBorders>
                  <w:shd w:val="clear" w:color="auto" w:fill="auto"/>
                  <w:noWrap/>
                  <w:hideMark/>
                </w:tcPr>
                <w:p w14:paraId="55FEB4CA" w14:textId="77777777" w:rsidR="00E650E0" w:rsidRPr="008F20C2" w:rsidRDefault="00E650E0" w:rsidP="00E650E0">
                  <w:pPr>
                    <w:rPr>
                      <w:rFonts w:ascii="Arial" w:hAnsi="Arial" w:cs="Arial"/>
                      <w:sz w:val="22"/>
                      <w:szCs w:val="22"/>
                    </w:rPr>
                  </w:pPr>
                </w:p>
              </w:tc>
              <w:tc>
                <w:tcPr>
                  <w:tcW w:w="144" w:type="dxa"/>
                  <w:tcBorders>
                    <w:top w:val="nil"/>
                    <w:left w:val="nil"/>
                    <w:bottom w:val="nil"/>
                    <w:right w:val="nil"/>
                  </w:tcBorders>
                  <w:shd w:val="clear" w:color="auto" w:fill="auto"/>
                  <w:noWrap/>
                  <w:hideMark/>
                </w:tcPr>
                <w:p w14:paraId="276A90C9" w14:textId="77777777" w:rsidR="00E650E0" w:rsidRPr="008F20C2" w:rsidRDefault="00E650E0" w:rsidP="00E650E0">
                  <w:pPr>
                    <w:rPr>
                      <w:rFonts w:ascii="Arial" w:hAnsi="Arial" w:cs="Arial"/>
                      <w:sz w:val="22"/>
                      <w:szCs w:val="22"/>
                    </w:rPr>
                  </w:pPr>
                </w:p>
              </w:tc>
              <w:tc>
                <w:tcPr>
                  <w:tcW w:w="2048" w:type="dxa"/>
                  <w:tcBorders>
                    <w:top w:val="nil"/>
                    <w:left w:val="nil"/>
                    <w:bottom w:val="nil"/>
                    <w:right w:val="nil"/>
                  </w:tcBorders>
                  <w:shd w:val="clear" w:color="auto" w:fill="auto"/>
                  <w:noWrap/>
                  <w:hideMark/>
                </w:tcPr>
                <w:p w14:paraId="3E413BF9" w14:textId="77777777" w:rsidR="00E650E0" w:rsidRPr="008F20C2" w:rsidRDefault="00E650E0" w:rsidP="00E650E0">
                  <w:pPr>
                    <w:rPr>
                      <w:rFonts w:ascii="Arial" w:hAnsi="Arial" w:cs="Arial"/>
                      <w:sz w:val="22"/>
                      <w:szCs w:val="22"/>
                    </w:rPr>
                  </w:pPr>
                </w:p>
              </w:tc>
              <w:tc>
                <w:tcPr>
                  <w:tcW w:w="659" w:type="dxa"/>
                  <w:tcBorders>
                    <w:top w:val="nil"/>
                    <w:left w:val="nil"/>
                    <w:bottom w:val="nil"/>
                    <w:right w:val="nil"/>
                  </w:tcBorders>
                  <w:shd w:val="clear" w:color="auto" w:fill="auto"/>
                  <w:noWrap/>
                  <w:hideMark/>
                </w:tcPr>
                <w:p w14:paraId="67A687D6" w14:textId="77777777" w:rsidR="00E650E0" w:rsidRPr="008F20C2" w:rsidRDefault="00E650E0" w:rsidP="00E650E0">
                  <w:pPr>
                    <w:rPr>
                      <w:rFonts w:ascii="Arial" w:hAnsi="Arial" w:cs="Arial"/>
                      <w:sz w:val="22"/>
                      <w:szCs w:val="22"/>
                    </w:rPr>
                  </w:pPr>
                </w:p>
              </w:tc>
              <w:tc>
                <w:tcPr>
                  <w:tcW w:w="742" w:type="dxa"/>
                  <w:tcBorders>
                    <w:top w:val="nil"/>
                    <w:left w:val="nil"/>
                    <w:bottom w:val="nil"/>
                    <w:right w:val="nil"/>
                  </w:tcBorders>
                  <w:shd w:val="clear" w:color="auto" w:fill="auto"/>
                  <w:noWrap/>
                  <w:hideMark/>
                </w:tcPr>
                <w:p w14:paraId="7AB60869" w14:textId="77777777" w:rsidR="00E650E0" w:rsidRPr="008F20C2" w:rsidRDefault="00E650E0" w:rsidP="00E650E0">
                  <w:pPr>
                    <w:rPr>
                      <w:rFonts w:ascii="Arial" w:hAnsi="Arial" w:cs="Arial"/>
                      <w:sz w:val="22"/>
                      <w:szCs w:val="22"/>
                    </w:rPr>
                  </w:pPr>
                </w:p>
              </w:tc>
              <w:tc>
                <w:tcPr>
                  <w:tcW w:w="317" w:type="dxa"/>
                  <w:tcBorders>
                    <w:top w:val="nil"/>
                    <w:left w:val="nil"/>
                    <w:bottom w:val="nil"/>
                    <w:right w:val="nil"/>
                  </w:tcBorders>
                  <w:shd w:val="clear" w:color="auto" w:fill="auto"/>
                  <w:noWrap/>
                  <w:hideMark/>
                </w:tcPr>
                <w:p w14:paraId="346DA506" w14:textId="77777777" w:rsidR="00E650E0" w:rsidRPr="008F20C2" w:rsidRDefault="00E650E0" w:rsidP="00E650E0">
                  <w:pPr>
                    <w:rPr>
                      <w:rFonts w:ascii="Arial" w:hAnsi="Arial" w:cs="Arial"/>
                      <w:sz w:val="22"/>
                      <w:szCs w:val="22"/>
                    </w:rPr>
                  </w:pPr>
                </w:p>
              </w:tc>
              <w:tc>
                <w:tcPr>
                  <w:tcW w:w="628" w:type="dxa"/>
                  <w:tcBorders>
                    <w:top w:val="nil"/>
                    <w:left w:val="nil"/>
                    <w:bottom w:val="nil"/>
                    <w:right w:val="nil"/>
                  </w:tcBorders>
                  <w:shd w:val="clear" w:color="auto" w:fill="auto"/>
                  <w:noWrap/>
                  <w:hideMark/>
                </w:tcPr>
                <w:p w14:paraId="6D609AD6" w14:textId="77777777" w:rsidR="00E650E0" w:rsidRPr="008F20C2" w:rsidRDefault="00E650E0" w:rsidP="00E650E0">
                  <w:pPr>
                    <w:rPr>
                      <w:rFonts w:ascii="Arial" w:hAnsi="Arial" w:cs="Arial"/>
                      <w:sz w:val="22"/>
                      <w:szCs w:val="22"/>
                    </w:rPr>
                  </w:pPr>
                </w:p>
              </w:tc>
              <w:tc>
                <w:tcPr>
                  <w:tcW w:w="980" w:type="dxa"/>
                  <w:tcBorders>
                    <w:top w:val="nil"/>
                    <w:left w:val="nil"/>
                    <w:bottom w:val="nil"/>
                    <w:right w:val="nil"/>
                  </w:tcBorders>
                  <w:shd w:val="clear" w:color="auto" w:fill="auto"/>
                  <w:noWrap/>
                  <w:hideMark/>
                </w:tcPr>
                <w:p w14:paraId="2E2104C5"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43C0CB50"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56449C6B"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2131A557"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08A0C6BC"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1AF4E2C1"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3FABD264" w14:textId="77777777" w:rsidR="00E650E0" w:rsidRPr="008F20C2" w:rsidRDefault="00E650E0" w:rsidP="00E650E0">
                  <w:pPr>
                    <w:rPr>
                      <w:rFonts w:ascii="Arial" w:hAnsi="Arial" w:cs="Arial"/>
                      <w:sz w:val="22"/>
                      <w:szCs w:val="22"/>
                    </w:rPr>
                  </w:pPr>
                </w:p>
              </w:tc>
              <w:tc>
                <w:tcPr>
                  <w:tcW w:w="566" w:type="dxa"/>
                  <w:tcBorders>
                    <w:top w:val="nil"/>
                    <w:left w:val="nil"/>
                    <w:bottom w:val="nil"/>
                    <w:right w:val="nil"/>
                  </w:tcBorders>
                  <w:shd w:val="clear" w:color="auto" w:fill="auto"/>
                  <w:noWrap/>
                  <w:hideMark/>
                </w:tcPr>
                <w:p w14:paraId="3DB31CB9" w14:textId="77777777" w:rsidR="00E650E0" w:rsidRPr="008F20C2" w:rsidRDefault="00E650E0" w:rsidP="00E650E0">
                  <w:pPr>
                    <w:rPr>
                      <w:rFonts w:ascii="Arial" w:hAnsi="Arial" w:cs="Arial"/>
                      <w:sz w:val="22"/>
                      <w:szCs w:val="22"/>
                    </w:rPr>
                  </w:pPr>
                </w:p>
              </w:tc>
            </w:tr>
            <w:tr w:rsidR="00990403" w:rsidRPr="008F20C2" w14:paraId="07DE1AB5" w14:textId="77777777" w:rsidTr="00BB5620">
              <w:trPr>
                <w:trHeight w:val="255"/>
              </w:trPr>
              <w:tc>
                <w:tcPr>
                  <w:tcW w:w="8682" w:type="dxa"/>
                  <w:tcBorders>
                    <w:top w:val="nil"/>
                    <w:left w:val="nil"/>
                    <w:bottom w:val="nil"/>
                    <w:right w:val="nil"/>
                  </w:tcBorders>
                  <w:shd w:val="clear" w:color="auto" w:fill="auto"/>
                  <w:noWrap/>
                  <w:hideMark/>
                </w:tcPr>
                <w:p w14:paraId="4E87F1B2" w14:textId="77777777" w:rsidR="00C85EF9" w:rsidRPr="008F20C2" w:rsidRDefault="00C85EF9" w:rsidP="00182468"/>
              </w:tc>
              <w:tc>
                <w:tcPr>
                  <w:tcW w:w="144" w:type="dxa"/>
                  <w:tcBorders>
                    <w:top w:val="nil"/>
                    <w:left w:val="nil"/>
                    <w:bottom w:val="nil"/>
                    <w:right w:val="nil"/>
                  </w:tcBorders>
                  <w:shd w:val="clear" w:color="auto" w:fill="auto"/>
                  <w:noWrap/>
                  <w:hideMark/>
                </w:tcPr>
                <w:p w14:paraId="505015E6" w14:textId="77777777" w:rsidR="00C85EF9" w:rsidRPr="008F20C2" w:rsidRDefault="00C85EF9" w:rsidP="00C85EF9">
                  <w:pPr>
                    <w:rPr>
                      <w:rFonts w:ascii="Arial" w:hAnsi="Arial" w:cs="Arial"/>
                      <w:sz w:val="22"/>
                      <w:szCs w:val="22"/>
                    </w:rPr>
                  </w:pPr>
                </w:p>
              </w:tc>
              <w:tc>
                <w:tcPr>
                  <w:tcW w:w="144" w:type="dxa"/>
                  <w:tcBorders>
                    <w:top w:val="nil"/>
                    <w:left w:val="nil"/>
                    <w:bottom w:val="nil"/>
                    <w:right w:val="nil"/>
                  </w:tcBorders>
                  <w:shd w:val="clear" w:color="auto" w:fill="auto"/>
                  <w:noWrap/>
                  <w:hideMark/>
                </w:tcPr>
                <w:p w14:paraId="2B650966" w14:textId="77777777" w:rsidR="00C85EF9" w:rsidRPr="008F20C2" w:rsidRDefault="00C85EF9" w:rsidP="00C85EF9">
                  <w:pPr>
                    <w:rPr>
                      <w:rFonts w:ascii="Arial" w:hAnsi="Arial" w:cs="Arial"/>
                      <w:sz w:val="22"/>
                      <w:szCs w:val="22"/>
                    </w:rPr>
                  </w:pPr>
                </w:p>
              </w:tc>
              <w:tc>
                <w:tcPr>
                  <w:tcW w:w="2048" w:type="dxa"/>
                  <w:tcBorders>
                    <w:top w:val="nil"/>
                    <w:left w:val="nil"/>
                    <w:bottom w:val="nil"/>
                    <w:right w:val="nil"/>
                  </w:tcBorders>
                  <w:shd w:val="clear" w:color="auto" w:fill="auto"/>
                  <w:noWrap/>
                  <w:hideMark/>
                </w:tcPr>
                <w:p w14:paraId="5E2656A9" w14:textId="77777777" w:rsidR="00C85EF9" w:rsidRPr="008F20C2" w:rsidRDefault="00C85EF9" w:rsidP="00C85EF9">
                  <w:pPr>
                    <w:rPr>
                      <w:rFonts w:ascii="Arial" w:hAnsi="Arial" w:cs="Arial"/>
                      <w:sz w:val="22"/>
                      <w:szCs w:val="22"/>
                    </w:rPr>
                  </w:pPr>
                </w:p>
              </w:tc>
              <w:tc>
                <w:tcPr>
                  <w:tcW w:w="659" w:type="dxa"/>
                  <w:tcBorders>
                    <w:top w:val="nil"/>
                    <w:left w:val="nil"/>
                    <w:bottom w:val="nil"/>
                    <w:right w:val="nil"/>
                  </w:tcBorders>
                  <w:shd w:val="clear" w:color="auto" w:fill="auto"/>
                  <w:noWrap/>
                  <w:hideMark/>
                </w:tcPr>
                <w:p w14:paraId="7FD76B9B" w14:textId="77777777" w:rsidR="00C85EF9" w:rsidRPr="008F20C2" w:rsidRDefault="00C85EF9" w:rsidP="00C85EF9">
                  <w:pPr>
                    <w:rPr>
                      <w:rFonts w:ascii="Arial" w:hAnsi="Arial" w:cs="Arial"/>
                      <w:sz w:val="22"/>
                      <w:szCs w:val="22"/>
                    </w:rPr>
                  </w:pPr>
                </w:p>
              </w:tc>
              <w:tc>
                <w:tcPr>
                  <w:tcW w:w="742" w:type="dxa"/>
                  <w:tcBorders>
                    <w:top w:val="nil"/>
                    <w:left w:val="nil"/>
                    <w:bottom w:val="nil"/>
                    <w:right w:val="nil"/>
                  </w:tcBorders>
                  <w:shd w:val="clear" w:color="auto" w:fill="auto"/>
                  <w:noWrap/>
                  <w:hideMark/>
                </w:tcPr>
                <w:p w14:paraId="06480DD3" w14:textId="77777777" w:rsidR="00C85EF9" w:rsidRPr="008F20C2" w:rsidRDefault="00C85EF9" w:rsidP="00C85EF9">
                  <w:pPr>
                    <w:rPr>
                      <w:rFonts w:ascii="Arial" w:hAnsi="Arial" w:cs="Arial"/>
                      <w:sz w:val="22"/>
                      <w:szCs w:val="22"/>
                    </w:rPr>
                  </w:pPr>
                </w:p>
              </w:tc>
              <w:tc>
                <w:tcPr>
                  <w:tcW w:w="317" w:type="dxa"/>
                  <w:tcBorders>
                    <w:top w:val="nil"/>
                    <w:left w:val="nil"/>
                    <w:bottom w:val="nil"/>
                    <w:right w:val="nil"/>
                  </w:tcBorders>
                  <w:shd w:val="clear" w:color="auto" w:fill="auto"/>
                  <w:noWrap/>
                  <w:hideMark/>
                </w:tcPr>
                <w:p w14:paraId="15471C84" w14:textId="77777777" w:rsidR="00C85EF9" w:rsidRPr="008F20C2" w:rsidRDefault="00C85EF9" w:rsidP="00C85EF9">
                  <w:pPr>
                    <w:rPr>
                      <w:rFonts w:ascii="Arial" w:hAnsi="Arial" w:cs="Arial"/>
                      <w:sz w:val="22"/>
                      <w:szCs w:val="22"/>
                    </w:rPr>
                  </w:pPr>
                </w:p>
              </w:tc>
              <w:tc>
                <w:tcPr>
                  <w:tcW w:w="628" w:type="dxa"/>
                  <w:tcBorders>
                    <w:top w:val="nil"/>
                    <w:left w:val="nil"/>
                    <w:bottom w:val="nil"/>
                    <w:right w:val="nil"/>
                  </w:tcBorders>
                  <w:shd w:val="clear" w:color="auto" w:fill="auto"/>
                  <w:noWrap/>
                  <w:hideMark/>
                </w:tcPr>
                <w:p w14:paraId="641DA4A8" w14:textId="77777777" w:rsidR="00C85EF9" w:rsidRPr="008F20C2" w:rsidRDefault="00C85EF9" w:rsidP="00C85EF9">
                  <w:pPr>
                    <w:rPr>
                      <w:rFonts w:ascii="Arial" w:hAnsi="Arial" w:cs="Arial"/>
                      <w:sz w:val="22"/>
                      <w:szCs w:val="22"/>
                    </w:rPr>
                  </w:pPr>
                </w:p>
              </w:tc>
              <w:tc>
                <w:tcPr>
                  <w:tcW w:w="980" w:type="dxa"/>
                  <w:tcBorders>
                    <w:top w:val="nil"/>
                    <w:left w:val="nil"/>
                    <w:bottom w:val="nil"/>
                    <w:right w:val="nil"/>
                  </w:tcBorders>
                  <w:shd w:val="clear" w:color="auto" w:fill="auto"/>
                  <w:noWrap/>
                  <w:hideMark/>
                </w:tcPr>
                <w:p w14:paraId="60429D6B" w14:textId="77777777" w:rsidR="00C85EF9" w:rsidRPr="008F20C2" w:rsidRDefault="00C85EF9"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769DEA49" w14:textId="77777777" w:rsidR="00C85EF9" w:rsidRPr="008F20C2" w:rsidRDefault="00C85EF9"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2331D940" w14:textId="77777777" w:rsidR="00C85EF9" w:rsidRPr="008F20C2" w:rsidRDefault="00C85EF9"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4A6820ED" w14:textId="77777777" w:rsidR="00C85EF9" w:rsidRPr="008F20C2" w:rsidRDefault="00C85EF9"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17C3F22D" w14:textId="77777777" w:rsidR="00C85EF9" w:rsidRPr="008F20C2" w:rsidRDefault="00C85EF9"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532E662A" w14:textId="77777777" w:rsidR="00C85EF9" w:rsidRPr="008F20C2" w:rsidRDefault="00C85EF9"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36122D7A" w14:textId="77777777" w:rsidR="00C85EF9" w:rsidRPr="008F20C2" w:rsidRDefault="00C85EF9"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72678173" w14:textId="77777777" w:rsidR="00C85EF9" w:rsidRPr="008F20C2" w:rsidRDefault="00C85EF9" w:rsidP="00C85EF9">
                  <w:pPr>
                    <w:rPr>
                      <w:rFonts w:ascii="Arial" w:hAnsi="Arial" w:cs="Arial"/>
                      <w:sz w:val="22"/>
                      <w:szCs w:val="22"/>
                    </w:rPr>
                  </w:pPr>
                </w:p>
              </w:tc>
            </w:tr>
            <w:tr w:rsidR="00057210" w:rsidRPr="008F20C2" w14:paraId="63EB4900" w14:textId="77777777" w:rsidTr="00BB5620">
              <w:trPr>
                <w:trHeight w:val="80"/>
              </w:trPr>
              <w:tc>
                <w:tcPr>
                  <w:tcW w:w="8682" w:type="dxa"/>
                  <w:tcBorders>
                    <w:top w:val="nil"/>
                    <w:left w:val="nil"/>
                    <w:bottom w:val="nil"/>
                    <w:right w:val="nil"/>
                  </w:tcBorders>
                  <w:shd w:val="clear" w:color="auto" w:fill="auto"/>
                  <w:noWrap/>
                  <w:hideMark/>
                </w:tcPr>
                <w:p w14:paraId="6EB34407" w14:textId="77777777" w:rsidR="00057210" w:rsidRPr="008F20C2" w:rsidRDefault="00057210" w:rsidP="00C85EF9">
                  <w:pPr>
                    <w:rPr>
                      <w:rFonts w:ascii="Arial" w:hAnsi="Arial" w:cs="Arial"/>
                      <w:sz w:val="22"/>
                      <w:szCs w:val="22"/>
                    </w:rPr>
                  </w:pPr>
                </w:p>
              </w:tc>
              <w:tc>
                <w:tcPr>
                  <w:tcW w:w="144" w:type="dxa"/>
                  <w:tcBorders>
                    <w:top w:val="nil"/>
                    <w:left w:val="nil"/>
                    <w:bottom w:val="nil"/>
                    <w:right w:val="nil"/>
                  </w:tcBorders>
                  <w:shd w:val="clear" w:color="auto" w:fill="auto"/>
                  <w:noWrap/>
                  <w:hideMark/>
                </w:tcPr>
                <w:p w14:paraId="6E45BC2C" w14:textId="77777777" w:rsidR="00057210" w:rsidRPr="008F20C2" w:rsidRDefault="00057210" w:rsidP="00C85EF9">
                  <w:pPr>
                    <w:rPr>
                      <w:rFonts w:ascii="Arial" w:hAnsi="Arial" w:cs="Arial"/>
                      <w:sz w:val="22"/>
                      <w:szCs w:val="22"/>
                    </w:rPr>
                  </w:pPr>
                </w:p>
              </w:tc>
              <w:tc>
                <w:tcPr>
                  <w:tcW w:w="144" w:type="dxa"/>
                  <w:tcBorders>
                    <w:top w:val="nil"/>
                    <w:left w:val="nil"/>
                    <w:bottom w:val="nil"/>
                    <w:right w:val="nil"/>
                  </w:tcBorders>
                  <w:shd w:val="clear" w:color="auto" w:fill="auto"/>
                  <w:noWrap/>
                  <w:hideMark/>
                </w:tcPr>
                <w:p w14:paraId="0450D91A" w14:textId="77777777" w:rsidR="00057210" w:rsidRPr="008F20C2" w:rsidRDefault="00057210" w:rsidP="00C85EF9">
                  <w:pPr>
                    <w:rPr>
                      <w:rFonts w:ascii="Arial" w:hAnsi="Arial" w:cs="Arial"/>
                      <w:sz w:val="22"/>
                      <w:szCs w:val="22"/>
                    </w:rPr>
                  </w:pPr>
                </w:p>
              </w:tc>
              <w:tc>
                <w:tcPr>
                  <w:tcW w:w="2048" w:type="dxa"/>
                  <w:tcBorders>
                    <w:top w:val="nil"/>
                    <w:left w:val="nil"/>
                    <w:bottom w:val="nil"/>
                    <w:right w:val="nil"/>
                  </w:tcBorders>
                  <w:shd w:val="clear" w:color="auto" w:fill="auto"/>
                  <w:noWrap/>
                  <w:hideMark/>
                </w:tcPr>
                <w:p w14:paraId="2CA56A53" w14:textId="77777777" w:rsidR="00057210" w:rsidRPr="008F20C2" w:rsidRDefault="00057210" w:rsidP="00C85EF9">
                  <w:pPr>
                    <w:rPr>
                      <w:rFonts w:ascii="Arial" w:hAnsi="Arial" w:cs="Arial"/>
                      <w:sz w:val="22"/>
                      <w:szCs w:val="22"/>
                    </w:rPr>
                  </w:pPr>
                </w:p>
              </w:tc>
              <w:tc>
                <w:tcPr>
                  <w:tcW w:w="659" w:type="dxa"/>
                  <w:tcBorders>
                    <w:top w:val="nil"/>
                    <w:left w:val="nil"/>
                    <w:bottom w:val="nil"/>
                    <w:right w:val="nil"/>
                  </w:tcBorders>
                  <w:shd w:val="clear" w:color="auto" w:fill="auto"/>
                  <w:noWrap/>
                  <w:hideMark/>
                </w:tcPr>
                <w:p w14:paraId="60ECCE9D" w14:textId="77777777" w:rsidR="00057210" w:rsidRPr="008F20C2" w:rsidRDefault="00057210" w:rsidP="00C85EF9">
                  <w:pPr>
                    <w:rPr>
                      <w:rFonts w:ascii="Arial" w:hAnsi="Arial" w:cs="Arial"/>
                      <w:sz w:val="22"/>
                      <w:szCs w:val="22"/>
                    </w:rPr>
                  </w:pPr>
                </w:p>
              </w:tc>
              <w:tc>
                <w:tcPr>
                  <w:tcW w:w="742" w:type="dxa"/>
                  <w:tcBorders>
                    <w:top w:val="nil"/>
                    <w:left w:val="nil"/>
                    <w:bottom w:val="nil"/>
                    <w:right w:val="nil"/>
                  </w:tcBorders>
                  <w:shd w:val="clear" w:color="auto" w:fill="auto"/>
                  <w:noWrap/>
                  <w:hideMark/>
                </w:tcPr>
                <w:p w14:paraId="77BF3C6A" w14:textId="77777777" w:rsidR="00057210" w:rsidRPr="008F20C2" w:rsidRDefault="00057210" w:rsidP="00C85EF9">
                  <w:pPr>
                    <w:rPr>
                      <w:rFonts w:ascii="Arial" w:hAnsi="Arial" w:cs="Arial"/>
                      <w:sz w:val="22"/>
                      <w:szCs w:val="22"/>
                    </w:rPr>
                  </w:pPr>
                </w:p>
              </w:tc>
              <w:tc>
                <w:tcPr>
                  <w:tcW w:w="317" w:type="dxa"/>
                  <w:tcBorders>
                    <w:top w:val="nil"/>
                    <w:left w:val="nil"/>
                    <w:bottom w:val="nil"/>
                    <w:right w:val="nil"/>
                  </w:tcBorders>
                  <w:shd w:val="clear" w:color="auto" w:fill="auto"/>
                  <w:noWrap/>
                  <w:hideMark/>
                </w:tcPr>
                <w:p w14:paraId="7E7DB779" w14:textId="77777777" w:rsidR="00057210" w:rsidRPr="008F20C2" w:rsidRDefault="00057210" w:rsidP="00C85EF9">
                  <w:pPr>
                    <w:rPr>
                      <w:rFonts w:ascii="Arial" w:hAnsi="Arial" w:cs="Arial"/>
                      <w:sz w:val="22"/>
                      <w:szCs w:val="22"/>
                    </w:rPr>
                  </w:pPr>
                </w:p>
              </w:tc>
              <w:tc>
                <w:tcPr>
                  <w:tcW w:w="628" w:type="dxa"/>
                  <w:tcBorders>
                    <w:top w:val="nil"/>
                    <w:left w:val="nil"/>
                    <w:bottom w:val="nil"/>
                    <w:right w:val="nil"/>
                  </w:tcBorders>
                  <w:shd w:val="clear" w:color="auto" w:fill="auto"/>
                  <w:noWrap/>
                  <w:hideMark/>
                </w:tcPr>
                <w:p w14:paraId="37F49EA9" w14:textId="77777777" w:rsidR="00057210" w:rsidRPr="008F20C2" w:rsidRDefault="00057210" w:rsidP="00C85EF9">
                  <w:pPr>
                    <w:rPr>
                      <w:rFonts w:ascii="Arial" w:hAnsi="Arial" w:cs="Arial"/>
                      <w:sz w:val="22"/>
                      <w:szCs w:val="22"/>
                    </w:rPr>
                  </w:pPr>
                </w:p>
              </w:tc>
              <w:tc>
                <w:tcPr>
                  <w:tcW w:w="980" w:type="dxa"/>
                  <w:tcBorders>
                    <w:top w:val="nil"/>
                    <w:left w:val="nil"/>
                    <w:bottom w:val="nil"/>
                    <w:right w:val="nil"/>
                  </w:tcBorders>
                  <w:shd w:val="clear" w:color="auto" w:fill="auto"/>
                  <w:noWrap/>
                  <w:hideMark/>
                </w:tcPr>
                <w:p w14:paraId="3E777D0E" w14:textId="77777777" w:rsidR="00057210" w:rsidRPr="008F20C2" w:rsidRDefault="0005721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09055CC1" w14:textId="77777777" w:rsidR="00057210" w:rsidRPr="008F20C2" w:rsidRDefault="0005721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2DC40359" w14:textId="77777777" w:rsidR="00057210" w:rsidRPr="008F20C2" w:rsidRDefault="0005721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53C13FC1" w14:textId="77777777" w:rsidR="00057210" w:rsidRPr="008F20C2" w:rsidRDefault="0005721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37B7A176" w14:textId="77777777" w:rsidR="00057210" w:rsidRPr="008F20C2" w:rsidRDefault="0005721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1AB9F73F" w14:textId="77777777" w:rsidR="00057210" w:rsidRPr="008F20C2" w:rsidRDefault="0005721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6B4EFB62" w14:textId="77777777" w:rsidR="00057210" w:rsidRPr="008F20C2" w:rsidRDefault="0005721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500ED417" w14:textId="77777777" w:rsidR="00057210" w:rsidRPr="008F20C2" w:rsidRDefault="00057210" w:rsidP="00C85EF9">
                  <w:pPr>
                    <w:rPr>
                      <w:rFonts w:ascii="Arial" w:hAnsi="Arial" w:cs="Arial"/>
                      <w:sz w:val="22"/>
                      <w:szCs w:val="22"/>
                    </w:rPr>
                  </w:pPr>
                </w:p>
              </w:tc>
            </w:tr>
            <w:tr w:rsidR="00BB5620" w:rsidRPr="008F20C2" w14:paraId="0E49A1F0" w14:textId="77777777" w:rsidTr="00BB5620">
              <w:trPr>
                <w:trHeight w:val="255"/>
              </w:trPr>
              <w:tc>
                <w:tcPr>
                  <w:tcW w:w="8682" w:type="dxa"/>
                  <w:tcBorders>
                    <w:top w:val="nil"/>
                    <w:left w:val="nil"/>
                    <w:bottom w:val="nil"/>
                    <w:right w:val="nil"/>
                  </w:tcBorders>
                  <w:shd w:val="clear" w:color="auto" w:fill="auto"/>
                  <w:noWrap/>
                </w:tcPr>
                <w:p w14:paraId="545C6C40" w14:textId="77777777" w:rsidR="00BB5620" w:rsidRPr="008F20C2" w:rsidRDefault="00BB5620" w:rsidP="00C85EF9">
                  <w:pPr>
                    <w:rPr>
                      <w:rFonts w:ascii="Arial" w:hAnsi="Arial" w:cs="Arial"/>
                      <w:sz w:val="22"/>
                      <w:szCs w:val="22"/>
                    </w:rPr>
                  </w:pPr>
                </w:p>
              </w:tc>
              <w:tc>
                <w:tcPr>
                  <w:tcW w:w="144" w:type="dxa"/>
                  <w:tcBorders>
                    <w:top w:val="nil"/>
                    <w:left w:val="nil"/>
                    <w:bottom w:val="nil"/>
                    <w:right w:val="nil"/>
                  </w:tcBorders>
                  <w:shd w:val="clear" w:color="auto" w:fill="auto"/>
                  <w:noWrap/>
                  <w:hideMark/>
                </w:tcPr>
                <w:p w14:paraId="78B1B8A0" w14:textId="77777777" w:rsidR="00BB5620" w:rsidRPr="008F20C2" w:rsidRDefault="00BB5620" w:rsidP="00C85EF9">
                  <w:pPr>
                    <w:rPr>
                      <w:rFonts w:ascii="Arial" w:hAnsi="Arial" w:cs="Arial"/>
                      <w:sz w:val="22"/>
                      <w:szCs w:val="22"/>
                    </w:rPr>
                  </w:pPr>
                </w:p>
              </w:tc>
              <w:tc>
                <w:tcPr>
                  <w:tcW w:w="144" w:type="dxa"/>
                  <w:tcBorders>
                    <w:top w:val="nil"/>
                    <w:left w:val="nil"/>
                    <w:bottom w:val="nil"/>
                    <w:right w:val="nil"/>
                  </w:tcBorders>
                  <w:shd w:val="clear" w:color="auto" w:fill="auto"/>
                  <w:noWrap/>
                  <w:hideMark/>
                </w:tcPr>
                <w:p w14:paraId="5504C91C" w14:textId="77777777" w:rsidR="00BB5620" w:rsidRPr="008F20C2" w:rsidRDefault="00BB5620" w:rsidP="00C85EF9">
                  <w:pPr>
                    <w:rPr>
                      <w:rFonts w:ascii="Arial" w:hAnsi="Arial" w:cs="Arial"/>
                      <w:sz w:val="22"/>
                      <w:szCs w:val="22"/>
                    </w:rPr>
                  </w:pPr>
                </w:p>
              </w:tc>
              <w:tc>
                <w:tcPr>
                  <w:tcW w:w="2048" w:type="dxa"/>
                  <w:tcBorders>
                    <w:top w:val="nil"/>
                    <w:left w:val="nil"/>
                    <w:bottom w:val="nil"/>
                    <w:right w:val="nil"/>
                  </w:tcBorders>
                  <w:shd w:val="clear" w:color="auto" w:fill="auto"/>
                  <w:noWrap/>
                  <w:hideMark/>
                </w:tcPr>
                <w:p w14:paraId="33A42218" w14:textId="77777777" w:rsidR="00BB5620" w:rsidRPr="008F20C2" w:rsidRDefault="00BB5620" w:rsidP="00C85EF9">
                  <w:pPr>
                    <w:rPr>
                      <w:rFonts w:ascii="Arial" w:hAnsi="Arial" w:cs="Arial"/>
                      <w:sz w:val="22"/>
                      <w:szCs w:val="22"/>
                    </w:rPr>
                  </w:pPr>
                </w:p>
              </w:tc>
              <w:tc>
                <w:tcPr>
                  <w:tcW w:w="659" w:type="dxa"/>
                  <w:tcBorders>
                    <w:top w:val="nil"/>
                    <w:left w:val="nil"/>
                    <w:bottom w:val="nil"/>
                    <w:right w:val="nil"/>
                  </w:tcBorders>
                  <w:shd w:val="clear" w:color="auto" w:fill="auto"/>
                  <w:noWrap/>
                  <w:hideMark/>
                </w:tcPr>
                <w:p w14:paraId="3ABCD447" w14:textId="77777777" w:rsidR="00BB5620" w:rsidRPr="008F20C2" w:rsidRDefault="00BB5620" w:rsidP="00C85EF9">
                  <w:pPr>
                    <w:rPr>
                      <w:rFonts w:ascii="Arial" w:hAnsi="Arial" w:cs="Arial"/>
                      <w:sz w:val="22"/>
                      <w:szCs w:val="22"/>
                    </w:rPr>
                  </w:pPr>
                </w:p>
              </w:tc>
              <w:tc>
                <w:tcPr>
                  <w:tcW w:w="742" w:type="dxa"/>
                  <w:tcBorders>
                    <w:top w:val="nil"/>
                    <w:left w:val="nil"/>
                    <w:bottom w:val="nil"/>
                    <w:right w:val="nil"/>
                  </w:tcBorders>
                  <w:shd w:val="clear" w:color="auto" w:fill="auto"/>
                  <w:noWrap/>
                  <w:hideMark/>
                </w:tcPr>
                <w:p w14:paraId="79286E4C" w14:textId="77777777" w:rsidR="00BB5620" w:rsidRPr="008F20C2" w:rsidRDefault="00BB5620" w:rsidP="00C85EF9">
                  <w:pPr>
                    <w:rPr>
                      <w:rFonts w:ascii="Arial" w:hAnsi="Arial" w:cs="Arial"/>
                      <w:sz w:val="22"/>
                      <w:szCs w:val="22"/>
                    </w:rPr>
                  </w:pPr>
                </w:p>
              </w:tc>
              <w:tc>
                <w:tcPr>
                  <w:tcW w:w="317" w:type="dxa"/>
                  <w:tcBorders>
                    <w:top w:val="nil"/>
                    <w:left w:val="nil"/>
                    <w:bottom w:val="nil"/>
                    <w:right w:val="nil"/>
                  </w:tcBorders>
                  <w:shd w:val="clear" w:color="auto" w:fill="auto"/>
                  <w:noWrap/>
                  <w:hideMark/>
                </w:tcPr>
                <w:p w14:paraId="1F1C56E4" w14:textId="77777777" w:rsidR="00BB5620" w:rsidRPr="008F20C2" w:rsidRDefault="00BB5620" w:rsidP="00C85EF9">
                  <w:pPr>
                    <w:rPr>
                      <w:rFonts w:ascii="Arial" w:hAnsi="Arial" w:cs="Arial"/>
                      <w:sz w:val="22"/>
                      <w:szCs w:val="22"/>
                    </w:rPr>
                  </w:pPr>
                </w:p>
              </w:tc>
              <w:tc>
                <w:tcPr>
                  <w:tcW w:w="628" w:type="dxa"/>
                  <w:tcBorders>
                    <w:top w:val="nil"/>
                    <w:left w:val="nil"/>
                    <w:bottom w:val="nil"/>
                    <w:right w:val="nil"/>
                  </w:tcBorders>
                  <w:shd w:val="clear" w:color="auto" w:fill="auto"/>
                  <w:noWrap/>
                  <w:hideMark/>
                </w:tcPr>
                <w:p w14:paraId="1D3E3748" w14:textId="77777777" w:rsidR="00BB5620" w:rsidRPr="008F20C2" w:rsidRDefault="00BB5620" w:rsidP="00C85EF9">
                  <w:pPr>
                    <w:rPr>
                      <w:rFonts w:ascii="Arial" w:hAnsi="Arial" w:cs="Arial"/>
                      <w:sz w:val="22"/>
                      <w:szCs w:val="22"/>
                    </w:rPr>
                  </w:pPr>
                </w:p>
              </w:tc>
              <w:tc>
                <w:tcPr>
                  <w:tcW w:w="980" w:type="dxa"/>
                  <w:tcBorders>
                    <w:top w:val="nil"/>
                    <w:left w:val="nil"/>
                    <w:bottom w:val="nil"/>
                    <w:right w:val="nil"/>
                  </w:tcBorders>
                  <w:shd w:val="clear" w:color="auto" w:fill="auto"/>
                  <w:noWrap/>
                  <w:hideMark/>
                </w:tcPr>
                <w:p w14:paraId="76DB7F73" w14:textId="77777777" w:rsidR="00BB5620" w:rsidRPr="008F20C2" w:rsidRDefault="00BB562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5DB544C1" w14:textId="77777777" w:rsidR="00BB5620" w:rsidRPr="008F20C2" w:rsidRDefault="00BB562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0E1B8233" w14:textId="77777777" w:rsidR="00BB5620" w:rsidRPr="008F20C2" w:rsidRDefault="00BB562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505E8916" w14:textId="77777777" w:rsidR="00BB5620" w:rsidRPr="008F20C2" w:rsidRDefault="00BB562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55BDF16D" w14:textId="77777777" w:rsidR="00BB5620" w:rsidRPr="008F20C2" w:rsidRDefault="00BB562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72E3B3AB" w14:textId="77777777" w:rsidR="00BB5620" w:rsidRPr="008F20C2" w:rsidRDefault="00BB562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2470957E" w14:textId="77777777" w:rsidR="00BB5620" w:rsidRPr="008F20C2" w:rsidRDefault="00BB5620" w:rsidP="00C85EF9">
                  <w:pPr>
                    <w:rPr>
                      <w:rFonts w:ascii="Arial" w:hAnsi="Arial" w:cs="Arial"/>
                      <w:sz w:val="22"/>
                      <w:szCs w:val="22"/>
                    </w:rPr>
                  </w:pPr>
                </w:p>
              </w:tc>
              <w:tc>
                <w:tcPr>
                  <w:tcW w:w="566" w:type="dxa"/>
                  <w:tcBorders>
                    <w:top w:val="nil"/>
                    <w:left w:val="nil"/>
                    <w:bottom w:val="nil"/>
                    <w:right w:val="nil"/>
                  </w:tcBorders>
                  <w:shd w:val="clear" w:color="auto" w:fill="auto"/>
                  <w:noWrap/>
                  <w:hideMark/>
                </w:tcPr>
                <w:p w14:paraId="0E23CBAF" w14:textId="77777777" w:rsidR="00BB5620" w:rsidRPr="008F20C2" w:rsidRDefault="00BB5620" w:rsidP="00C85EF9">
                  <w:pPr>
                    <w:rPr>
                      <w:rFonts w:ascii="Arial" w:hAnsi="Arial" w:cs="Arial"/>
                      <w:sz w:val="22"/>
                      <w:szCs w:val="22"/>
                    </w:rPr>
                  </w:pPr>
                </w:p>
              </w:tc>
            </w:tr>
          </w:tbl>
          <w:p w14:paraId="5A80D6BF" w14:textId="77777777" w:rsidR="00E650E0" w:rsidRPr="008F20C2" w:rsidRDefault="00E650E0" w:rsidP="00E650E0">
            <w:pPr>
              <w:rPr>
                <w:rFonts w:ascii="Arial" w:hAnsi="Arial" w:cs="Arial"/>
                <w:sz w:val="22"/>
                <w:szCs w:val="22"/>
              </w:rPr>
            </w:pPr>
          </w:p>
        </w:tc>
        <w:tc>
          <w:tcPr>
            <w:tcW w:w="146" w:type="dxa"/>
            <w:tcBorders>
              <w:top w:val="nil"/>
              <w:left w:val="nil"/>
              <w:bottom w:val="nil"/>
              <w:right w:val="nil"/>
            </w:tcBorders>
            <w:shd w:val="clear" w:color="auto" w:fill="auto"/>
            <w:noWrap/>
            <w:hideMark/>
          </w:tcPr>
          <w:p w14:paraId="1BBB4491" w14:textId="77777777" w:rsidR="00E650E0" w:rsidRPr="008F20C2" w:rsidRDefault="00E650E0" w:rsidP="00E650E0">
            <w:pPr>
              <w:rPr>
                <w:rFonts w:ascii="Arial" w:hAnsi="Arial" w:cs="Arial"/>
                <w:sz w:val="22"/>
                <w:szCs w:val="22"/>
              </w:rPr>
            </w:pPr>
          </w:p>
        </w:tc>
        <w:tc>
          <w:tcPr>
            <w:tcW w:w="146" w:type="dxa"/>
            <w:tcBorders>
              <w:top w:val="nil"/>
              <w:left w:val="nil"/>
              <w:bottom w:val="nil"/>
              <w:right w:val="nil"/>
            </w:tcBorders>
            <w:shd w:val="clear" w:color="auto" w:fill="auto"/>
            <w:noWrap/>
            <w:hideMark/>
          </w:tcPr>
          <w:p w14:paraId="7A4226B8" w14:textId="77777777" w:rsidR="00E650E0" w:rsidRPr="008F20C2" w:rsidRDefault="00E650E0" w:rsidP="00E650E0">
            <w:pPr>
              <w:rPr>
                <w:rFonts w:ascii="Arial" w:hAnsi="Arial" w:cs="Arial"/>
                <w:sz w:val="22"/>
                <w:szCs w:val="22"/>
              </w:rPr>
            </w:pPr>
          </w:p>
        </w:tc>
        <w:tc>
          <w:tcPr>
            <w:tcW w:w="2966" w:type="dxa"/>
            <w:tcBorders>
              <w:top w:val="nil"/>
              <w:left w:val="nil"/>
              <w:bottom w:val="nil"/>
              <w:right w:val="nil"/>
            </w:tcBorders>
            <w:shd w:val="clear" w:color="auto" w:fill="auto"/>
            <w:noWrap/>
            <w:hideMark/>
          </w:tcPr>
          <w:p w14:paraId="56D45BF3" w14:textId="77777777" w:rsidR="00E650E0" w:rsidRPr="008F20C2" w:rsidRDefault="00E650E0" w:rsidP="00E650E0">
            <w:pPr>
              <w:rPr>
                <w:rFonts w:ascii="Arial" w:hAnsi="Arial" w:cs="Arial"/>
                <w:sz w:val="22"/>
                <w:szCs w:val="22"/>
              </w:rPr>
            </w:pPr>
          </w:p>
        </w:tc>
        <w:tc>
          <w:tcPr>
            <w:tcW w:w="908" w:type="dxa"/>
            <w:tcBorders>
              <w:top w:val="nil"/>
              <w:left w:val="nil"/>
              <w:bottom w:val="nil"/>
              <w:right w:val="nil"/>
            </w:tcBorders>
            <w:shd w:val="clear" w:color="auto" w:fill="auto"/>
            <w:noWrap/>
            <w:hideMark/>
          </w:tcPr>
          <w:p w14:paraId="2BD863E7" w14:textId="77777777" w:rsidR="00E650E0" w:rsidRPr="008F20C2" w:rsidRDefault="00E650E0" w:rsidP="00E650E0">
            <w:pPr>
              <w:rPr>
                <w:rFonts w:ascii="Arial" w:hAnsi="Arial" w:cs="Arial"/>
                <w:sz w:val="22"/>
                <w:szCs w:val="22"/>
              </w:rPr>
            </w:pPr>
          </w:p>
        </w:tc>
        <w:tc>
          <w:tcPr>
            <w:tcW w:w="1031" w:type="dxa"/>
            <w:tcBorders>
              <w:top w:val="nil"/>
              <w:left w:val="nil"/>
              <w:bottom w:val="nil"/>
              <w:right w:val="nil"/>
            </w:tcBorders>
            <w:shd w:val="clear" w:color="auto" w:fill="auto"/>
            <w:noWrap/>
            <w:hideMark/>
          </w:tcPr>
          <w:p w14:paraId="277D5A9A" w14:textId="77777777" w:rsidR="00E650E0" w:rsidRPr="008F20C2" w:rsidRDefault="00E650E0" w:rsidP="00E650E0">
            <w:pPr>
              <w:rPr>
                <w:rFonts w:ascii="Arial" w:hAnsi="Arial" w:cs="Arial"/>
                <w:sz w:val="22"/>
                <w:szCs w:val="22"/>
              </w:rPr>
            </w:pPr>
          </w:p>
        </w:tc>
        <w:tc>
          <w:tcPr>
            <w:tcW w:w="401" w:type="dxa"/>
            <w:tcBorders>
              <w:top w:val="nil"/>
              <w:left w:val="nil"/>
              <w:bottom w:val="nil"/>
              <w:right w:val="nil"/>
            </w:tcBorders>
            <w:shd w:val="clear" w:color="auto" w:fill="auto"/>
            <w:noWrap/>
            <w:hideMark/>
          </w:tcPr>
          <w:p w14:paraId="0F099CF1" w14:textId="77777777" w:rsidR="00E650E0" w:rsidRPr="008F20C2" w:rsidRDefault="00E650E0" w:rsidP="00E650E0">
            <w:pPr>
              <w:rPr>
                <w:rFonts w:ascii="Arial" w:hAnsi="Arial" w:cs="Arial"/>
                <w:sz w:val="22"/>
                <w:szCs w:val="22"/>
              </w:rPr>
            </w:pPr>
          </w:p>
        </w:tc>
        <w:tc>
          <w:tcPr>
            <w:tcW w:w="862" w:type="dxa"/>
            <w:tcBorders>
              <w:top w:val="nil"/>
              <w:left w:val="nil"/>
              <w:bottom w:val="nil"/>
              <w:right w:val="nil"/>
            </w:tcBorders>
            <w:shd w:val="clear" w:color="auto" w:fill="auto"/>
            <w:noWrap/>
            <w:hideMark/>
          </w:tcPr>
          <w:p w14:paraId="7ED6789A" w14:textId="77777777" w:rsidR="00E650E0" w:rsidRPr="008F20C2" w:rsidRDefault="00E650E0" w:rsidP="00E650E0">
            <w:pPr>
              <w:rPr>
                <w:rFonts w:ascii="Arial" w:hAnsi="Arial" w:cs="Arial"/>
                <w:sz w:val="22"/>
                <w:szCs w:val="22"/>
              </w:rPr>
            </w:pPr>
          </w:p>
        </w:tc>
        <w:tc>
          <w:tcPr>
            <w:tcW w:w="1385" w:type="dxa"/>
            <w:tcBorders>
              <w:top w:val="nil"/>
              <w:left w:val="nil"/>
              <w:bottom w:val="nil"/>
              <w:right w:val="nil"/>
            </w:tcBorders>
            <w:shd w:val="clear" w:color="auto" w:fill="auto"/>
            <w:noWrap/>
            <w:hideMark/>
          </w:tcPr>
          <w:p w14:paraId="04DDAED9"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47897AE5"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003C88A6"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2D52F989"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633BBD35"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05D68A93"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128EE799"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0F5782EB" w14:textId="77777777" w:rsidR="00E650E0" w:rsidRPr="008F20C2" w:rsidRDefault="00E650E0" w:rsidP="00E650E0">
            <w:pPr>
              <w:rPr>
                <w:rFonts w:ascii="Arial" w:hAnsi="Arial" w:cs="Arial"/>
                <w:sz w:val="22"/>
                <w:szCs w:val="22"/>
              </w:rPr>
            </w:pPr>
          </w:p>
        </w:tc>
      </w:tr>
      <w:tr w:rsidR="00E650E0" w:rsidRPr="008F20C2" w14:paraId="412C8D7A" w14:textId="77777777" w:rsidTr="00706EEE">
        <w:trPr>
          <w:trHeight w:val="255"/>
        </w:trPr>
        <w:tc>
          <w:tcPr>
            <w:tcW w:w="18445" w:type="dxa"/>
            <w:tcBorders>
              <w:top w:val="nil"/>
              <w:left w:val="nil"/>
              <w:bottom w:val="nil"/>
              <w:right w:val="nil"/>
            </w:tcBorders>
            <w:shd w:val="clear" w:color="auto" w:fill="auto"/>
            <w:noWrap/>
            <w:hideMark/>
          </w:tcPr>
          <w:p w14:paraId="06906794" w14:textId="77777777" w:rsidR="00E650E0" w:rsidRPr="008F20C2" w:rsidRDefault="00E650E0" w:rsidP="00E650E0">
            <w:pPr>
              <w:rPr>
                <w:rFonts w:ascii="Arial" w:hAnsi="Arial" w:cs="Arial"/>
                <w:sz w:val="22"/>
                <w:szCs w:val="22"/>
              </w:rPr>
            </w:pPr>
          </w:p>
        </w:tc>
        <w:tc>
          <w:tcPr>
            <w:tcW w:w="146" w:type="dxa"/>
            <w:tcBorders>
              <w:top w:val="nil"/>
              <w:left w:val="nil"/>
              <w:bottom w:val="nil"/>
              <w:right w:val="nil"/>
            </w:tcBorders>
            <w:shd w:val="clear" w:color="auto" w:fill="auto"/>
            <w:noWrap/>
            <w:hideMark/>
          </w:tcPr>
          <w:p w14:paraId="6CE2493E" w14:textId="77777777" w:rsidR="00E650E0" w:rsidRPr="008F20C2" w:rsidRDefault="00E650E0" w:rsidP="00E650E0">
            <w:pPr>
              <w:rPr>
                <w:rFonts w:ascii="Arial" w:hAnsi="Arial" w:cs="Arial"/>
                <w:sz w:val="22"/>
                <w:szCs w:val="22"/>
              </w:rPr>
            </w:pPr>
          </w:p>
        </w:tc>
        <w:tc>
          <w:tcPr>
            <w:tcW w:w="146" w:type="dxa"/>
            <w:tcBorders>
              <w:top w:val="nil"/>
              <w:left w:val="nil"/>
              <w:bottom w:val="nil"/>
              <w:right w:val="nil"/>
            </w:tcBorders>
            <w:shd w:val="clear" w:color="auto" w:fill="auto"/>
            <w:noWrap/>
            <w:hideMark/>
          </w:tcPr>
          <w:p w14:paraId="4020BD5E" w14:textId="77777777" w:rsidR="00E650E0" w:rsidRPr="008F20C2" w:rsidRDefault="00E650E0" w:rsidP="00E650E0">
            <w:pPr>
              <w:rPr>
                <w:rFonts w:ascii="Arial" w:hAnsi="Arial" w:cs="Arial"/>
                <w:sz w:val="22"/>
                <w:szCs w:val="22"/>
              </w:rPr>
            </w:pPr>
          </w:p>
        </w:tc>
        <w:tc>
          <w:tcPr>
            <w:tcW w:w="2966" w:type="dxa"/>
            <w:tcBorders>
              <w:top w:val="nil"/>
              <w:left w:val="nil"/>
              <w:bottom w:val="nil"/>
              <w:right w:val="nil"/>
            </w:tcBorders>
            <w:shd w:val="clear" w:color="auto" w:fill="auto"/>
            <w:noWrap/>
            <w:hideMark/>
          </w:tcPr>
          <w:p w14:paraId="430DA414" w14:textId="77777777" w:rsidR="00E650E0" w:rsidRPr="008F20C2" w:rsidRDefault="00E650E0" w:rsidP="00E650E0">
            <w:pPr>
              <w:rPr>
                <w:rFonts w:ascii="Arial" w:hAnsi="Arial" w:cs="Arial"/>
                <w:sz w:val="22"/>
                <w:szCs w:val="22"/>
              </w:rPr>
            </w:pPr>
          </w:p>
        </w:tc>
        <w:tc>
          <w:tcPr>
            <w:tcW w:w="908" w:type="dxa"/>
            <w:tcBorders>
              <w:top w:val="nil"/>
              <w:left w:val="nil"/>
              <w:bottom w:val="nil"/>
              <w:right w:val="nil"/>
            </w:tcBorders>
            <w:shd w:val="clear" w:color="auto" w:fill="auto"/>
            <w:noWrap/>
            <w:hideMark/>
          </w:tcPr>
          <w:p w14:paraId="7D5C6070" w14:textId="77777777" w:rsidR="00E650E0" w:rsidRPr="008F20C2" w:rsidRDefault="00E650E0" w:rsidP="00E650E0">
            <w:pPr>
              <w:rPr>
                <w:rFonts w:ascii="Arial" w:hAnsi="Arial" w:cs="Arial"/>
                <w:sz w:val="22"/>
                <w:szCs w:val="22"/>
              </w:rPr>
            </w:pPr>
          </w:p>
        </w:tc>
        <w:tc>
          <w:tcPr>
            <w:tcW w:w="1031" w:type="dxa"/>
            <w:tcBorders>
              <w:top w:val="nil"/>
              <w:left w:val="nil"/>
              <w:bottom w:val="nil"/>
              <w:right w:val="nil"/>
            </w:tcBorders>
            <w:shd w:val="clear" w:color="auto" w:fill="auto"/>
            <w:noWrap/>
            <w:hideMark/>
          </w:tcPr>
          <w:p w14:paraId="5BECAC56" w14:textId="77777777" w:rsidR="00E650E0" w:rsidRPr="008F20C2" w:rsidRDefault="00E650E0" w:rsidP="00E650E0">
            <w:pPr>
              <w:rPr>
                <w:rFonts w:ascii="Arial" w:hAnsi="Arial" w:cs="Arial"/>
                <w:sz w:val="22"/>
                <w:szCs w:val="22"/>
              </w:rPr>
            </w:pPr>
          </w:p>
        </w:tc>
        <w:tc>
          <w:tcPr>
            <w:tcW w:w="401" w:type="dxa"/>
            <w:tcBorders>
              <w:top w:val="nil"/>
              <w:left w:val="nil"/>
              <w:bottom w:val="nil"/>
              <w:right w:val="nil"/>
            </w:tcBorders>
            <w:shd w:val="clear" w:color="auto" w:fill="auto"/>
            <w:noWrap/>
            <w:hideMark/>
          </w:tcPr>
          <w:p w14:paraId="219C3EA1" w14:textId="77777777" w:rsidR="00E650E0" w:rsidRPr="008F20C2" w:rsidRDefault="00E650E0" w:rsidP="00E650E0">
            <w:pPr>
              <w:rPr>
                <w:rFonts w:ascii="Arial" w:hAnsi="Arial" w:cs="Arial"/>
                <w:sz w:val="22"/>
                <w:szCs w:val="22"/>
              </w:rPr>
            </w:pPr>
          </w:p>
        </w:tc>
        <w:tc>
          <w:tcPr>
            <w:tcW w:w="862" w:type="dxa"/>
            <w:tcBorders>
              <w:top w:val="nil"/>
              <w:left w:val="nil"/>
              <w:bottom w:val="nil"/>
              <w:right w:val="nil"/>
            </w:tcBorders>
            <w:shd w:val="clear" w:color="auto" w:fill="auto"/>
            <w:noWrap/>
            <w:hideMark/>
          </w:tcPr>
          <w:p w14:paraId="021B62BC" w14:textId="77777777" w:rsidR="00E650E0" w:rsidRPr="008F20C2" w:rsidRDefault="00E650E0" w:rsidP="00E650E0">
            <w:pPr>
              <w:rPr>
                <w:rFonts w:ascii="Arial" w:hAnsi="Arial" w:cs="Arial"/>
                <w:sz w:val="22"/>
                <w:szCs w:val="22"/>
              </w:rPr>
            </w:pPr>
          </w:p>
        </w:tc>
        <w:tc>
          <w:tcPr>
            <w:tcW w:w="1385" w:type="dxa"/>
            <w:tcBorders>
              <w:top w:val="nil"/>
              <w:left w:val="nil"/>
              <w:bottom w:val="nil"/>
              <w:right w:val="nil"/>
            </w:tcBorders>
            <w:shd w:val="clear" w:color="auto" w:fill="auto"/>
            <w:noWrap/>
            <w:hideMark/>
          </w:tcPr>
          <w:p w14:paraId="6FA77B45"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0730F005"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7B74B439"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4732E8B1"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07159D0E"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6336D1E3"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491EED52" w14:textId="77777777" w:rsidR="00E650E0" w:rsidRPr="008F20C2" w:rsidRDefault="00E650E0" w:rsidP="00E650E0">
            <w:pPr>
              <w:rPr>
                <w:rFonts w:ascii="Arial" w:hAnsi="Arial" w:cs="Arial"/>
                <w:sz w:val="22"/>
                <w:szCs w:val="22"/>
              </w:rPr>
            </w:pPr>
          </w:p>
        </w:tc>
        <w:tc>
          <w:tcPr>
            <w:tcW w:w="770" w:type="dxa"/>
            <w:tcBorders>
              <w:top w:val="nil"/>
              <w:left w:val="nil"/>
              <w:bottom w:val="nil"/>
              <w:right w:val="nil"/>
            </w:tcBorders>
            <w:shd w:val="clear" w:color="auto" w:fill="auto"/>
            <w:noWrap/>
            <w:hideMark/>
          </w:tcPr>
          <w:p w14:paraId="4283464B" w14:textId="77777777" w:rsidR="00E650E0" w:rsidRPr="008F20C2" w:rsidRDefault="00E650E0" w:rsidP="00E650E0">
            <w:pPr>
              <w:rPr>
                <w:rFonts w:ascii="Arial" w:hAnsi="Arial" w:cs="Arial"/>
                <w:sz w:val="22"/>
                <w:szCs w:val="22"/>
              </w:rPr>
            </w:pPr>
          </w:p>
        </w:tc>
      </w:tr>
    </w:tbl>
    <w:p w14:paraId="08071BED" w14:textId="37F40801" w:rsidR="006E5702" w:rsidRPr="008F20C2" w:rsidRDefault="00F90AE3" w:rsidP="00950925">
      <w:pPr>
        <w:rPr>
          <w:rFonts w:ascii="Arial" w:hAnsi="Arial" w:cs="Arial"/>
          <w:sz w:val="22"/>
          <w:szCs w:val="22"/>
          <w:u w:val="single"/>
        </w:rPr>
      </w:pPr>
      <w:r w:rsidRPr="008F20C2">
        <w:rPr>
          <w:rFonts w:ascii="Arial" w:hAnsi="Arial" w:cs="Arial"/>
          <w:sz w:val="22"/>
          <w:szCs w:val="22"/>
          <w:u w:val="single"/>
        </w:rPr>
        <w:t xml:space="preserve">Ad </w:t>
      </w:r>
      <w:r w:rsidR="009F6306" w:rsidRPr="008F20C2">
        <w:rPr>
          <w:rFonts w:ascii="Arial" w:hAnsi="Arial" w:cs="Arial"/>
          <w:sz w:val="22"/>
          <w:szCs w:val="22"/>
          <w:u w:val="single"/>
        </w:rPr>
        <w:t>7</w:t>
      </w:r>
      <w:r w:rsidRPr="008F20C2">
        <w:rPr>
          <w:rFonts w:ascii="Arial" w:hAnsi="Arial" w:cs="Arial"/>
          <w:sz w:val="22"/>
          <w:szCs w:val="22"/>
          <w:u w:val="single"/>
        </w:rPr>
        <w:t xml:space="preserve">. </w:t>
      </w:r>
      <w:r w:rsidR="005C58F3" w:rsidRPr="008F20C2">
        <w:rPr>
          <w:rFonts w:ascii="Arial" w:hAnsi="Arial" w:cs="Arial"/>
          <w:sz w:val="22"/>
          <w:szCs w:val="22"/>
          <w:u w:val="single"/>
        </w:rPr>
        <w:t>Godkendelse af opdateret forretningsorden (bilag)</w:t>
      </w:r>
    </w:p>
    <w:p w14:paraId="4F04D1A0" w14:textId="06EAC457" w:rsidR="000D1039" w:rsidRPr="008F20C2" w:rsidRDefault="000D1039" w:rsidP="00DC1902">
      <w:pPr>
        <w:ind w:left="567" w:hanging="567"/>
        <w:rPr>
          <w:rFonts w:ascii="Arial" w:hAnsi="Arial" w:cs="Arial"/>
          <w:sz w:val="22"/>
          <w:szCs w:val="22"/>
          <w:u w:val="single"/>
        </w:rPr>
      </w:pPr>
    </w:p>
    <w:p w14:paraId="64270402" w14:textId="2685B1F9" w:rsidR="00130394" w:rsidRPr="008F20C2" w:rsidRDefault="005C58F3" w:rsidP="0074080A">
      <w:pPr>
        <w:ind w:left="567" w:hanging="567"/>
        <w:rPr>
          <w:rFonts w:ascii="Arial" w:hAnsi="Arial" w:cs="Arial"/>
          <w:sz w:val="22"/>
          <w:szCs w:val="22"/>
        </w:rPr>
      </w:pPr>
      <w:r w:rsidRPr="008F20C2">
        <w:rPr>
          <w:rFonts w:ascii="Arial" w:hAnsi="Arial" w:cs="Arial"/>
          <w:sz w:val="22"/>
          <w:szCs w:val="22"/>
        </w:rPr>
        <w:t xml:space="preserve">Ny opdateret forretningsorden er fremsendt til bestyrelsen forinden mødet. Bestyrelsen </w:t>
      </w:r>
    </w:p>
    <w:p w14:paraId="6AAE95D6" w14:textId="2A62ACA3" w:rsidR="005C58F3" w:rsidRPr="008F20C2" w:rsidRDefault="005C58F3" w:rsidP="0074080A">
      <w:pPr>
        <w:ind w:left="567" w:hanging="567"/>
        <w:rPr>
          <w:rFonts w:ascii="Arial" w:hAnsi="Arial" w:cs="Arial"/>
          <w:sz w:val="22"/>
          <w:szCs w:val="22"/>
        </w:rPr>
      </w:pPr>
      <w:r w:rsidRPr="008F20C2">
        <w:rPr>
          <w:rFonts w:ascii="Arial" w:hAnsi="Arial" w:cs="Arial"/>
          <w:sz w:val="22"/>
          <w:szCs w:val="22"/>
        </w:rPr>
        <w:t>godkend</w:t>
      </w:r>
      <w:r w:rsidR="001E0018">
        <w:rPr>
          <w:rFonts w:ascii="Arial" w:hAnsi="Arial" w:cs="Arial"/>
          <w:sz w:val="22"/>
          <w:szCs w:val="22"/>
        </w:rPr>
        <w:t>t</w:t>
      </w:r>
      <w:r w:rsidRPr="008F20C2">
        <w:rPr>
          <w:rFonts w:ascii="Arial" w:hAnsi="Arial" w:cs="Arial"/>
          <w:sz w:val="22"/>
          <w:szCs w:val="22"/>
        </w:rPr>
        <w:t>e ny opdateret forretningsorden.</w:t>
      </w:r>
    </w:p>
    <w:p w14:paraId="6A63E671" w14:textId="158C7AC9" w:rsidR="00C76954" w:rsidRPr="008F20C2" w:rsidRDefault="00C76954" w:rsidP="00C76954">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A4317F9" w14:textId="77777777" w:rsidR="00C76954" w:rsidRPr="008F20C2" w:rsidRDefault="00C76954" w:rsidP="00C76954">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D74DEAF" w14:textId="77777777" w:rsidR="00AC0D97" w:rsidRPr="008F20C2" w:rsidRDefault="00AC0D97" w:rsidP="00B5522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 w:val="22"/>
          <w:szCs w:val="22"/>
        </w:rPr>
      </w:pPr>
    </w:p>
    <w:p w14:paraId="2B37D94D" w14:textId="77777777" w:rsidR="00811C37" w:rsidRPr="008F20C2" w:rsidRDefault="00811C37"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89824BC" w14:textId="5918AE4C" w:rsidR="00433D8C" w:rsidRPr="008F20C2" w:rsidRDefault="00FF7702" w:rsidP="00B52F9E">
      <w:pPr>
        <w:rPr>
          <w:rFonts w:ascii="Arial" w:hAnsi="Arial" w:cs="Arial"/>
          <w:sz w:val="22"/>
          <w:szCs w:val="22"/>
          <w:u w:val="single"/>
        </w:rPr>
      </w:pPr>
      <w:r w:rsidRPr="008F20C2">
        <w:rPr>
          <w:rFonts w:ascii="Arial" w:hAnsi="Arial" w:cs="Arial"/>
          <w:sz w:val="22"/>
          <w:szCs w:val="22"/>
          <w:u w:val="single"/>
        </w:rPr>
        <w:t xml:space="preserve">Ad </w:t>
      </w:r>
      <w:r w:rsidR="00AD3B56" w:rsidRPr="008F20C2">
        <w:rPr>
          <w:rFonts w:ascii="Arial" w:hAnsi="Arial" w:cs="Arial"/>
          <w:sz w:val="22"/>
          <w:szCs w:val="22"/>
          <w:u w:val="single"/>
        </w:rPr>
        <w:t>8</w:t>
      </w:r>
      <w:r w:rsidRPr="008F20C2">
        <w:rPr>
          <w:rFonts w:ascii="Arial" w:hAnsi="Arial" w:cs="Arial"/>
          <w:sz w:val="22"/>
          <w:szCs w:val="22"/>
          <w:u w:val="single"/>
        </w:rPr>
        <w:t xml:space="preserve">. </w:t>
      </w:r>
      <w:r w:rsidR="006F0732" w:rsidRPr="008F20C2">
        <w:rPr>
          <w:rFonts w:ascii="Arial" w:hAnsi="Arial" w:cs="Arial"/>
          <w:sz w:val="22"/>
          <w:szCs w:val="22"/>
          <w:u w:val="single"/>
        </w:rPr>
        <w:t>Nybyggeri og renovering</w:t>
      </w:r>
      <w:r w:rsidR="00490D82" w:rsidRPr="008F20C2">
        <w:rPr>
          <w:rFonts w:ascii="Arial" w:hAnsi="Arial" w:cs="Arial"/>
          <w:sz w:val="22"/>
          <w:szCs w:val="22"/>
          <w:u w:val="single"/>
        </w:rPr>
        <w:t>, herunder Herning Plus</w:t>
      </w:r>
    </w:p>
    <w:p w14:paraId="22E38A87" w14:textId="0E462C9F" w:rsidR="000708E1" w:rsidRPr="008F20C2" w:rsidRDefault="000708E1" w:rsidP="00B52F9E">
      <w:pPr>
        <w:rPr>
          <w:rFonts w:ascii="Arial" w:hAnsi="Arial" w:cs="Arial"/>
          <w:sz w:val="22"/>
          <w:szCs w:val="22"/>
          <w:u w:val="single"/>
        </w:rPr>
      </w:pPr>
    </w:p>
    <w:p w14:paraId="0514E9A0" w14:textId="0340BED3" w:rsidR="00BD25EA" w:rsidRDefault="000708E1" w:rsidP="00BD25EA">
      <w:pPr>
        <w:rPr>
          <w:rFonts w:ascii="Arial" w:hAnsi="Arial" w:cs="Arial"/>
          <w:color w:val="000000" w:themeColor="text1"/>
          <w:sz w:val="22"/>
          <w:szCs w:val="22"/>
        </w:rPr>
      </w:pPr>
      <w:r w:rsidRPr="008F20C2">
        <w:rPr>
          <w:rFonts w:ascii="Arial" w:hAnsi="Arial" w:cs="Arial"/>
          <w:sz w:val="22"/>
          <w:szCs w:val="22"/>
        </w:rPr>
        <w:t>Formand Ulla Helena Jensen orientere</w:t>
      </w:r>
      <w:r w:rsidR="00BD25EA">
        <w:rPr>
          <w:rFonts w:ascii="Arial" w:hAnsi="Arial" w:cs="Arial"/>
          <w:sz w:val="22"/>
          <w:szCs w:val="22"/>
        </w:rPr>
        <w:t>de</w:t>
      </w:r>
    </w:p>
    <w:p w14:paraId="7CA091CA" w14:textId="77777777" w:rsidR="00F65C07" w:rsidRPr="002563A0" w:rsidRDefault="00F65C07" w:rsidP="00F65C07">
      <w:pPr>
        <w:rPr>
          <w:color w:val="000000" w:themeColor="text1"/>
        </w:rPr>
      </w:pPr>
    </w:p>
    <w:p w14:paraId="2E894BA6" w14:textId="6427DCD2" w:rsidR="001F288B" w:rsidRPr="008F20C2" w:rsidRDefault="001F288B" w:rsidP="002A6812">
      <w:pPr>
        <w:rPr>
          <w:rFonts w:ascii="Arial" w:hAnsi="Arial" w:cs="Arial"/>
          <w:sz w:val="22"/>
          <w:szCs w:val="22"/>
        </w:rPr>
      </w:pPr>
    </w:p>
    <w:p w14:paraId="2C7EE8CD" w14:textId="77777777" w:rsidR="004E1089" w:rsidRPr="008F20C2" w:rsidRDefault="004E1089" w:rsidP="002A6812">
      <w:pPr>
        <w:rPr>
          <w:rFonts w:ascii="Arial" w:hAnsi="Arial" w:cs="Arial"/>
          <w:sz w:val="22"/>
          <w:szCs w:val="22"/>
        </w:rPr>
      </w:pPr>
    </w:p>
    <w:p w14:paraId="5984F0C6" w14:textId="7560E1C2" w:rsidR="004E1089" w:rsidRPr="008F20C2" w:rsidRDefault="004E1089" w:rsidP="004E108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8F20C2">
        <w:rPr>
          <w:rFonts w:ascii="Arial" w:hAnsi="Arial" w:cs="Arial"/>
          <w:sz w:val="22"/>
          <w:szCs w:val="22"/>
          <w:u w:val="single"/>
        </w:rPr>
        <w:t xml:space="preserve">Ad 9. </w:t>
      </w:r>
      <w:r w:rsidR="00C237E5" w:rsidRPr="008F20C2">
        <w:rPr>
          <w:rFonts w:ascii="Arial" w:hAnsi="Arial" w:cs="Arial"/>
          <w:sz w:val="22"/>
          <w:szCs w:val="22"/>
          <w:u w:val="single"/>
        </w:rPr>
        <w:t>Anskaffelse af Ipads til bestyrelsen</w:t>
      </w:r>
    </w:p>
    <w:p w14:paraId="7174E767" w14:textId="2CDE4CC3" w:rsidR="00F06630" w:rsidRPr="008F20C2" w:rsidRDefault="00F06630" w:rsidP="004E108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4B286370" w14:textId="72EB5211" w:rsidR="00C95669" w:rsidRDefault="00C237E5" w:rsidP="00C9566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 xml:space="preserve">Bestyrelsen </w:t>
      </w:r>
      <w:r w:rsidR="00C42392">
        <w:rPr>
          <w:rFonts w:ascii="Arial" w:hAnsi="Arial" w:cs="Arial"/>
          <w:sz w:val="22"/>
          <w:szCs w:val="22"/>
        </w:rPr>
        <w:t xml:space="preserve">besluttede at indkøbe Ipads til bestyrelsesmedlemmerne. </w:t>
      </w:r>
      <w:r w:rsidR="00206A1D">
        <w:rPr>
          <w:rFonts w:ascii="Arial" w:hAnsi="Arial" w:cs="Arial"/>
          <w:sz w:val="22"/>
          <w:szCs w:val="22"/>
        </w:rPr>
        <w:t>Beløbet</w:t>
      </w:r>
      <w:r w:rsidR="00C42392">
        <w:rPr>
          <w:rFonts w:ascii="Arial" w:hAnsi="Arial" w:cs="Arial"/>
          <w:sz w:val="22"/>
          <w:szCs w:val="22"/>
        </w:rPr>
        <w:t xml:space="preserve"> pr. Ipad/tablet/pc er på </w:t>
      </w:r>
      <w:r w:rsidR="00206A1D">
        <w:rPr>
          <w:rFonts w:ascii="Arial" w:hAnsi="Arial" w:cs="Arial"/>
          <w:sz w:val="22"/>
          <w:szCs w:val="22"/>
        </w:rPr>
        <w:t xml:space="preserve">ca. </w:t>
      </w:r>
      <w:r w:rsidR="00C42392">
        <w:rPr>
          <w:rFonts w:ascii="Arial" w:hAnsi="Arial" w:cs="Arial"/>
          <w:sz w:val="22"/>
          <w:szCs w:val="22"/>
        </w:rPr>
        <w:t>10.000 kr.</w:t>
      </w:r>
      <w:r w:rsidR="00206A1D">
        <w:rPr>
          <w:rFonts w:ascii="Arial" w:hAnsi="Arial" w:cs="Arial"/>
          <w:sz w:val="22"/>
          <w:szCs w:val="22"/>
        </w:rPr>
        <w:t xml:space="preserve"> Når man u</w:t>
      </w:r>
      <w:r w:rsidR="0051000B">
        <w:rPr>
          <w:rFonts w:ascii="Arial" w:hAnsi="Arial" w:cs="Arial"/>
          <w:sz w:val="22"/>
          <w:szCs w:val="22"/>
        </w:rPr>
        <w:t>d</w:t>
      </w:r>
      <w:r w:rsidR="00206A1D">
        <w:rPr>
          <w:rFonts w:ascii="Arial" w:hAnsi="Arial" w:cs="Arial"/>
          <w:sz w:val="22"/>
          <w:szCs w:val="22"/>
        </w:rPr>
        <w:t>træder af</w:t>
      </w:r>
      <w:r w:rsidR="00AB726C">
        <w:rPr>
          <w:rFonts w:ascii="Arial" w:hAnsi="Arial" w:cs="Arial"/>
          <w:sz w:val="22"/>
          <w:szCs w:val="22"/>
        </w:rPr>
        <w:t xml:space="preserve"> </w:t>
      </w:r>
      <w:r w:rsidR="00206A1D">
        <w:rPr>
          <w:rFonts w:ascii="Arial" w:hAnsi="Arial" w:cs="Arial"/>
          <w:sz w:val="22"/>
          <w:szCs w:val="22"/>
        </w:rPr>
        <w:t>bestyrelsen</w:t>
      </w:r>
      <w:r w:rsidR="00AB726C">
        <w:rPr>
          <w:rFonts w:ascii="Arial" w:hAnsi="Arial" w:cs="Arial"/>
          <w:sz w:val="22"/>
          <w:szCs w:val="22"/>
        </w:rPr>
        <w:t>,</w:t>
      </w:r>
      <w:r w:rsidR="00206A1D">
        <w:rPr>
          <w:rFonts w:ascii="Arial" w:hAnsi="Arial" w:cs="Arial"/>
          <w:sz w:val="22"/>
          <w:szCs w:val="22"/>
        </w:rPr>
        <w:t xml:space="preserve"> skal </w:t>
      </w:r>
      <w:r w:rsidR="0051000B">
        <w:rPr>
          <w:rFonts w:ascii="Arial" w:hAnsi="Arial" w:cs="Arial"/>
          <w:sz w:val="22"/>
          <w:szCs w:val="22"/>
        </w:rPr>
        <w:t>Ipad</w:t>
      </w:r>
      <w:r w:rsidR="00206A1D">
        <w:rPr>
          <w:rFonts w:ascii="Arial" w:hAnsi="Arial" w:cs="Arial"/>
          <w:sz w:val="22"/>
          <w:szCs w:val="22"/>
        </w:rPr>
        <w:t xml:space="preserve"> afleveres eller overdrages til nye bestyrelsesmedlemmer.</w:t>
      </w:r>
    </w:p>
    <w:p w14:paraId="4268B81F" w14:textId="67640622" w:rsidR="00C42392" w:rsidRPr="008F20C2" w:rsidRDefault="00C42392" w:rsidP="00C9566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Man kan </w:t>
      </w:r>
      <w:r w:rsidR="0051000B">
        <w:rPr>
          <w:rFonts w:ascii="Arial" w:hAnsi="Arial" w:cs="Arial"/>
          <w:sz w:val="22"/>
          <w:szCs w:val="22"/>
        </w:rPr>
        <w:t xml:space="preserve">evt. gøre </w:t>
      </w:r>
      <w:r>
        <w:rPr>
          <w:rFonts w:ascii="Arial" w:hAnsi="Arial" w:cs="Arial"/>
          <w:sz w:val="22"/>
          <w:szCs w:val="22"/>
        </w:rPr>
        <w:t>brug</w:t>
      </w:r>
      <w:r w:rsidR="0051000B">
        <w:rPr>
          <w:rFonts w:ascii="Arial" w:hAnsi="Arial" w:cs="Arial"/>
          <w:sz w:val="22"/>
          <w:szCs w:val="22"/>
        </w:rPr>
        <w:t xml:space="preserve"> af</w:t>
      </w:r>
      <w:r>
        <w:rPr>
          <w:rFonts w:ascii="Arial" w:hAnsi="Arial" w:cs="Arial"/>
          <w:sz w:val="22"/>
          <w:szCs w:val="22"/>
        </w:rPr>
        <w:t xml:space="preserve"> kursusafd</w:t>
      </w:r>
      <w:r w:rsidR="005A3065">
        <w:rPr>
          <w:rFonts w:ascii="Arial" w:hAnsi="Arial" w:cs="Arial"/>
          <w:sz w:val="22"/>
          <w:szCs w:val="22"/>
        </w:rPr>
        <w:t>el</w:t>
      </w:r>
      <w:r>
        <w:rPr>
          <w:rFonts w:ascii="Arial" w:hAnsi="Arial" w:cs="Arial"/>
          <w:sz w:val="22"/>
          <w:szCs w:val="22"/>
        </w:rPr>
        <w:t>i</w:t>
      </w:r>
      <w:r w:rsidR="005A3065">
        <w:rPr>
          <w:rFonts w:ascii="Arial" w:hAnsi="Arial" w:cs="Arial"/>
          <w:sz w:val="22"/>
          <w:szCs w:val="22"/>
        </w:rPr>
        <w:t>ng</w:t>
      </w:r>
      <w:r>
        <w:rPr>
          <w:rFonts w:ascii="Arial" w:hAnsi="Arial" w:cs="Arial"/>
          <w:sz w:val="22"/>
          <w:szCs w:val="22"/>
        </w:rPr>
        <w:t>en</w:t>
      </w:r>
      <w:r w:rsidR="0051000B">
        <w:rPr>
          <w:rFonts w:ascii="Arial" w:hAnsi="Arial" w:cs="Arial"/>
          <w:sz w:val="22"/>
          <w:szCs w:val="22"/>
        </w:rPr>
        <w:t>s Ipad kursuser.</w:t>
      </w:r>
    </w:p>
    <w:p w14:paraId="760C19E7" w14:textId="026F4D47" w:rsidR="00FC39AE" w:rsidRPr="008F20C2" w:rsidRDefault="00FC39AE"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2F43DD7" w14:textId="77777777" w:rsidR="00C95669" w:rsidRPr="008F20C2" w:rsidRDefault="00C9566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1557AE9" w14:textId="77777777" w:rsidR="00DA7DF5" w:rsidRPr="008F20C2" w:rsidRDefault="00DA7DF5"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B8BFF13" w14:textId="5D3BB620" w:rsidR="00433D8C" w:rsidRPr="008F20C2" w:rsidRDefault="00931317" w:rsidP="00A80A5C">
      <w:pPr>
        <w:rPr>
          <w:rFonts w:ascii="Arial" w:hAnsi="Arial" w:cs="Arial"/>
          <w:sz w:val="22"/>
          <w:szCs w:val="22"/>
          <w:u w:val="single"/>
        </w:rPr>
      </w:pPr>
      <w:r w:rsidRPr="008F20C2">
        <w:rPr>
          <w:rFonts w:ascii="Arial" w:hAnsi="Arial" w:cs="Arial"/>
          <w:sz w:val="22"/>
          <w:szCs w:val="22"/>
          <w:u w:val="single"/>
        </w:rPr>
        <w:t xml:space="preserve">Ad </w:t>
      </w:r>
      <w:r w:rsidR="007D178E" w:rsidRPr="008F20C2">
        <w:rPr>
          <w:rFonts w:ascii="Arial" w:hAnsi="Arial" w:cs="Arial"/>
          <w:sz w:val="22"/>
          <w:szCs w:val="22"/>
          <w:u w:val="single"/>
        </w:rPr>
        <w:t>10</w:t>
      </w:r>
      <w:r w:rsidR="00433D8C" w:rsidRPr="008F20C2">
        <w:rPr>
          <w:rFonts w:ascii="Arial" w:hAnsi="Arial" w:cs="Arial"/>
          <w:sz w:val="22"/>
          <w:szCs w:val="22"/>
          <w:u w:val="single"/>
        </w:rPr>
        <w:t xml:space="preserve">. </w:t>
      </w:r>
      <w:r w:rsidR="00765123" w:rsidRPr="008F20C2">
        <w:rPr>
          <w:rFonts w:ascii="Arial" w:hAnsi="Arial" w:cs="Arial"/>
          <w:sz w:val="22"/>
          <w:szCs w:val="22"/>
          <w:u w:val="single"/>
        </w:rPr>
        <w:t>Diverse</w:t>
      </w:r>
    </w:p>
    <w:p w14:paraId="7348CE17" w14:textId="63102701" w:rsidR="00F16A82" w:rsidRPr="008F20C2" w:rsidRDefault="00F16A82" w:rsidP="00A80A5C">
      <w:pPr>
        <w:rPr>
          <w:rFonts w:ascii="Arial" w:hAnsi="Arial" w:cs="Arial"/>
          <w:sz w:val="22"/>
          <w:szCs w:val="22"/>
        </w:rPr>
      </w:pPr>
    </w:p>
    <w:p w14:paraId="5A732FE2" w14:textId="7629A9F9" w:rsidR="00DB3E94" w:rsidRPr="008F20C2" w:rsidRDefault="00214BBA"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Der har været en udsættelse på Kampmannsgade</w:t>
      </w:r>
      <w:r w:rsidR="00EB6C74">
        <w:rPr>
          <w:rFonts w:ascii="Arial" w:hAnsi="Arial" w:cs="Arial"/>
          <w:sz w:val="22"/>
          <w:szCs w:val="22"/>
        </w:rPr>
        <w:t>.</w:t>
      </w:r>
    </w:p>
    <w:p w14:paraId="092B9497" w14:textId="77777777" w:rsidR="00DB3E94" w:rsidRDefault="00DB3E94"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BF2EF66" w14:textId="77777777" w:rsidR="00464D30" w:rsidRPr="008F20C2" w:rsidRDefault="00464D30"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37E6965" w14:textId="77777777" w:rsidR="00AF2022" w:rsidRPr="008F20C2" w:rsidRDefault="00AF2022"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4B94E7B" w14:textId="3BE6C78B" w:rsidR="004A6742" w:rsidRPr="008F20C2" w:rsidRDefault="008636F7" w:rsidP="00375EA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u w:val="single"/>
        </w:rPr>
        <w:t xml:space="preserve">Ad </w:t>
      </w:r>
      <w:r w:rsidR="008921A3" w:rsidRPr="008F20C2">
        <w:rPr>
          <w:rFonts w:ascii="Arial" w:hAnsi="Arial" w:cs="Arial"/>
          <w:sz w:val="22"/>
          <w:szCs w:val="22"/>
          <w:u w:val="single"/>
        </w:rPr>
        <w:t>11</w:t>
      </w:r>
      <w:r w:rsidR="00DC0135" w:rsidRPr="008F20C2">
        <w:rPr>
          <w:rFonts w:ascii="Arial" w:hAnsi="Arial" w:cs="Arial"/>
          <w:sz w:val="22"/>
          <w:szCs w:val="22"/>
          <w:u w:val="single"/>
        </w:rPr>
        <w:t xml:space="preserve">. </w:t>
      </w:r>
      <w:r w:rsidR="00765123" w:rsidRPr="008F20C2">
        <w:rPr>
          <w:rFonts w:ascii="Arial" w:hAnsi="Arial" w:cs="Arial"/>
          <w:sz w:val="22"/>
          <w:szCs w:val="22"/>
          <w:u w:val="single"/>
        </w:rPr>
        <w:t>Næste møde</w:t>
      </w:r>
    </w:p>
    <w:p w14:paraId="346DB845" w14:textId="77777777" w:rsidR="00355AA0" w:rsidRPr="008F20C2" w:rsidRDefault="00355AA0" w:rsidP="009F6A28">
      <w:pPr>
        <w:rPr>
          <w:rFonts w:ascii="Arial" w:hAnsi="Arial" w:cs="Arial"/>
          <w:sz w:val="22"/>
          <w:szCs w:val="22"/>
        </w:rPr>
      </w:pPr>
    </w:p>
    <w:p w14:paraId="780075DF" w14:textId="763284A1" w:rsidR="009F6A28" w:rsidRPr="008F20C2" w:rsidRDefault="00EB6C74" w:rsidP="009F6A28">
      <w:pPr>
        <w:rPr>
          <w:rFonts w:ascii="Arial" w:hAnsi="Arial" w:cs="Arial"/>
          <w:sz w:val="22"/>
          <w:szCs w:val="22"/>
        </w:rPr>
      </w:pPr>
      <w:r>
        <w:rPr>
          <w:rFonts w:ascii="Arial" w:hAnsi="Arial" w:cs="Arial"/>
          <w:sz w:val="22"/>
          <w:szCs w:val="22"/>
        </w:rPr>
        <w:t>J</w:t>
      </w:r>
      <w:r w:rsidR="00483C48" w:rsidRPr="008F20C2">
        <w:rPr>
          <w:rFonts w:ascii="Arial" w:hAnsi="Arial" w:cs="Arial"/>
          <w:sz w:val="22"/>
          <w:szCs w:val="22"/>
        </w:rPr>
        <w:t xml:space="preserve">ulemødet </w:t>
      </w:r>
      <w:r>
        <w:rPr>
          <w:rFonts w:ascii="Arial" w:hAnsi="Arial" w:cs="Arial"/>
          <w:sz w:val="22"/>
          <w:szCs w:val="22"/>
        </w:rPr>
        <w:t>afholdes den</w:t>
      </w:r>
      <w:r w:rsidR="00483C48" w:rsidRPr="008F20C2">
        <w:rPr>
          <w:rFonts w:ascii="Arial" w:hAnsi="Arial" w:cs="Arial"/>
          <w:sz w:val="22"/>
          <w:szCs w:val="22"/>
        </w:rPr>
        <w:t xml:space="preserve"> 29. november 2023.</w:t>
      </w:r>
    </w:p>
    <w:p w14:paraId="1640F94E" w14:textId="77777777" w:rsidR="00244D00" w:rsidRPr="008F20C2" w:rsidRDefault="00244D00"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0DCE9656" w14:textId="496A1D7C" w:rsidR="00DC0135" w:rsidRPr="008F20C2" w:rsidRDefault="00DC0135"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728C8729" w14:textId="77777777" w:rsidR="006042D5" w:rsidRPr="008F20C2" w:rsidRDefault="006042D5" w:rsidP="00F4427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E296AB2" w14:textId="224DB0CA" w:rsidR="006042D5" w:rsidRPr="008F20C2" w:rsidRDefault="006042D5" w:rsidP="006042D5">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8F20C2">
        <w:rPr>
          <w:rFonts w:ascii="Arial" w:hAnsi="Arial" w:cs="Arial"/>
          <w:sz w:val="22"/>
          <w:szCs w:val="22"/>
          <w:u w:val="single"/>
        </w:rPr>
        <w:t>Ad 1</w:t>
      </w:r>
      <w:r w:rsidR="00483C48" w:rsidRPr="008F20C2">
        <w:rPr>
          <w:rFonts w:ascii="Arial" w:hAnsi="Arial" w:cs="Arial"/>
          <w:sz w:val="22"/>
          <w:szCs w:val="22"/>
          <w:u w:val="single"/>
        </w:rPr>
        <w:t>2</w:t>
      </w:r>
      <w:r w:rsidRPr="008F20C2">
        <w:rPr>
          <w:rFonts w:ascii="Arial" w:hAnsi="Arial" w:cs="Arial"/>
          <w:sz w:val="22"/>
          <w:szCs w:val="22"/>
          <w:u w:val="single"/>
        </w:rPr>
        <w:t>. Evt.</w:t>
      </w:r>
    </w:p>
    <w:p w14:paraId="2D4B3175" w14:textId="77777777" w:rsidR="006042D5" w:rsidRDefault="006042D5" w:rsidP="00F4427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5F13624" w14:textId="02136DE3" w:rsidR="0068193D" w:rsidRDefault="00EB6C74" w:rsidP="00F4427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Anne takkede for opmærksomheden </w:t>
      </w:r>
      <w:r w:rsidR="00262C72">
        <w:rPr>
          <w:rFonts w:ascii="Arial" w:hAnsi="Arial" w:cs="Arial"/>
          <w:sz w:val="22"/>
          <w:szCs w:val="22"/>
        </w:rPr>
        <w:t>ved hendes fødselsdag.</w:t>
      </w:r>
    </w:p>
    <w:p w14:paraId="5F0ADA93" w14:textId="3E7024A0" w:rsidR="00EB6C74" w:rsidRDefault="00EB6C74" w:rsidP="00F4427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F39E530" w14:textId="1396DAD6" w:rsidR="00EB6C74" w:rsidRDefault="00EB6C74" w:rsidP="00F4427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Jørgen </w:t>
      </w:r>
      <w:r w:rsidR="00262C72">
        <w:rPr>
          <w:rFonts w:ascii="Arial" w:hAnsi="Arial" w:cs="Arial"/>
          <w:sz w:val="22"/>
          <w:szCs w:val="22"/>
        </w:rPr>
        <w:t>Skovsende Pedersen orienterede om Landsbyggefondens besigtigelser/foto</w:t>
      </w:r>
      <w:r w:rsidR="00C139B1">
        <w:rPr>
          <w:rFonts w:ascii="Arial" w:hAnsi="Arial" w:cs="Arial"/>
          <w:sz w:val="22"/>
          <w:szCs w:val="22"/>
        </w:rPr>
        <w:t>graferinger</w:t>
      </w:r>
      <w:r w:rsidR="00262C72">
        <w:rPr>
          <w:rFonts w:ascii="Arial" w:hAnsi="Arial" w:cs="Arial"/>
          <w:sz w:val="22"/>
          <w:szCs w:val="22"/>
        </w:rPr>
        <w:t xml:space="preserve"> af boliger</w:t>
      </w:r>
      <w:r w:rsidR="00C139B1">
        <w:rPr>
          <w:rFonts w:ascii="Arial" w:hAnsi="Arial" w:cs="Arial"/>
          <w:sz w:val="22"/>
          <w:szCs w:val="22"/>
        </w:rPr>
        <w:t>/afdelinger</w:t>
      </w:r>
      <w:r w:rsidR="00262C72">
        <w:rPr>
          <w:rFonts w:ascii="Arial" w:hAnsi="Arial" w:cs="Arial"/>
          <w:sz w:val="22"/>
          <w:szCs w:val="22"/>
        </w:rPr>
        <w:t xml:space="preserve"> pt.</w:t>
      </w:r>
      <w:r>
        <w:rPr>
          <w:rFonts w:ascii="Arial" w:hAnsi="Arial" w:cs="Arial"/>
          <w:sz w:val="22"/>
          <w:szCs w:val="22"/>
        </w:rPr>
        <w:t xml:space="preserve"> </w:t>
      </w:r>
    </w:p>
    <w:p w14:paraId="7948DEB2" w14:textId="3AD4C7DA" w:rsidR="00EB6C74" w:rsidRDefault="00EB6C74" w:rsidP="00F4427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Bendix </w:t>
      </w:r>
      <w:r w:rsidR="00C139B1">
        <w:rPr>
          <w:rFonts w:ascii="Arial" w:hAnsi="Arial" w:cs="Arial"/>
          <w:sz w:val="22"/>
          <w:szCs w:val="22"/>
        </w:rPr>
        <w:t xml:space="preserve">Jensen </w:t>
      </w:r>
      <w:r>
        <w:rPr>
          <w:rFonts w:ascii="Arial" w:hAnsi="Arial" w:cs="Arial"/>
          <w:sz w:val="22"/>
          <w:szCs w:val="22"/>
        </w:rPr>
        <w:t xml:space="preserve">supplerede, </w:t>
      </w:r>
      <w:r w:rsidR="00C139B1">
        <w:rPr>
          <w:rFonts w:ascii="Arial" w:hAnsi="Arial" w:cs="Arial"/>
          <w:sz w:val="22"/>
          <w:szCs w:val="22"/>
        </w:rPr>
        <w:t>om</w:t>
      </w:r>
      <w:r>
        <w:rPr>
          <w:rFonts w:ascii="Arial" w:hAnsi="Arial" w:cs="Arial"/>
          <w:sz w:val="22"/>
          <w:szCs w:val="22"/>
        </w:rPr>
        <w:t xml:space="preserve"> ny lovgivning</w:t>
      </w:r>
      <w:r w:rsidR="00C139B1">
        <w:rPr>
          <w:rFonts w:ascii="Arial" w:hAnsi="Arial" w:cs="Arial"/>
          <w:sz w:val="22"/>
          <w:szCs w:val="22"/>
        </w:rPr>
        <w:t>, der blev ve</w:t>
      </w:r>
      <w:r w:rsidR="00AF4A38">
        <w:rPr>
          <w:rFonts w:ascii="Arial" w:hAnsi="Arial" w:cs="Arial"/>
          <w:sz w:val="22"/>
          <w:szCs w:val="22"/>
        </w:rPr>
        <w:t>d</w:t>
      </w:r>
      <w:r w:rsidR="00C139B1">
        <w:rPr>
          <w:rFonts w:ascii="Arial" w:hAnsi="Arial" w:cs="Arial"/>
          <w:sz w:val="22"/>
          <w:szCs w:val="22"/>
        </w:rPr>
        <w:t xml:space="preserve">taget for et par </w:t>
      </w:r>
      <w:r w:rsidR="00AF4A38">
        <w:rPr>
          <w:rFonts w:ascii="Arial" w:hAnsi="Arial" w:cs="Arial"/>
          <w:sz w:val="22"/>
          <w:szCs w:val="22"/>
        </w:rPr>
        <w:t xml:space="preserve">år siden. Her blev der vedtaget </w:t>
      </w:r>
      <w:r>
        <w:rPr>
          <w:rFonts w:ascii="Arial" w:hAnsi="Arial" w:cs="Arial"/>
          <w:sz w:val="22"/>
          <w:szCs w:val="22"/>
        </w:rPr>
        <w:t>at</w:t>
      </w:r>
      <w:r w:rsidR="00EB7FA5">
        <w:rPr>
          <w:rFonts w:ascii="Arial" w:hAnsi="Arial" w:cs="Arial"/>
          <w:sz w:val="22"/>
          <w:szCs w:val="22"/>
        </w:rPr>
        <w:t xml:space="preserve"> </w:t>
      </w:r>
      <w:r w:rsidR="00EB7FA5" w:rsidRPr="00AC0D97">
        <w:rPr>
          <w:rFonts w:ascii="Arial" w:hAnsi="Arial" w:cs="Arial"/>
          <w:sz w:val="22"/>
          <w:szCs w:val="22"/>
        </w:rPr>
        <w:t xml:space="preserve">der </w:t>
      </w:r>
      <w:r w:rsidRPr="00AC0D97">
        <w:rPr>
          <w:rFonts w:ascii="Arial" w:hAnsi="Arial" w:cs="Arial"/>
          <w:sz w:val="22"/>
          <w:szCs w:val="22"/>
        </w:rPr>
        <w:t>skulle lave</w:t>
      </w:r>
      <w:r w:rsidR="00EB7FA5" w:rsidRPr="00AC0D97">
        <w:rPr>
          <w:rFonts w:ascii="Arial" w:hAnsi="Arial" w:cs="Arial"/>
          <w:sz w:val="22"/>
          <w:szCs w:val="22"/>
        </w:rPr>
        <w:t>s</w:t>
      </w:r>
      <w:r w:rsidRPr="00AC0D97">
        <w:rPr>
          <w:rFonts w:ascii="Arial" w:hAnsi="Arial" w:cs="Arial"/>
          <w:sz w:val="22"/>
          <w:szCs w:val="22"/>
        </w:rPr>
        <w:t xml:space="preserve"> </w:t>
      </w:r>
      <w:r>
        <w:rPr>
          <w:rFonts w:ascii="Arial" w:hAnsi="Arial" w:cs="Arial"/>
          <w:sz w:val="22"/>
          <w:szCs w:val="22"/>
        </w:rPr>
        <w:t>ekstern granskning</w:t>
      </w:r>
      <w:r w:rsidR="00AF4A38">
        <w:rPr>
          <w:rFonts w:ascii="Arial" w:hAnsi="Arial" w:cs="Arial"/>
          <w:sz w:val="22"/>
          <w:szCs w:val="22"/>
        </w:rPr>
        <w:t xml:space="preserve"> af alle afdelinger. Det e</w:t>
      </w:r>
      <w:r w:rsidR="001C6C04">
        <w:rPr>
          <w:rFonts w:ascii="Arial" w:hAnsi="Arial" w:cs="Arial"/>
          <w:sz w:val="22"/>
          <w:szCs w:val="22"/>
        </w:rPr>
        <w:t xml:space="preserve">r </w:t>
      </w:r>
      <w:r w:rsidR="00AF4A38">
        <w:rPr>
          <w:rFonts w:ascii="Arial" w:hAnsi="Arial" w:cs="Arial"/>
          <w:sz w:val="22"/>
          <w:szCs w:val="22"/>
        </w:rPr>
        <w:t>en kæmpe opgave som Landsbyggefonden nu står for.</w:t>
      </w:r>
      <w:r>
        <w:rPr>
          <w:rFonts w:ascii="Arial" w:hAnsi="Arial" w:cs="Arial"/>
          <w:sz w:val="22"/>
          <w:szCs w:val="22"/>
        </w:rPr>
        <w:t xml:space="preserve"> </w:t>
      </w:r>
      <w:r w:rsidR="00AF4A38">
        <w:rPr>
          <w:rFonts w:ascii="Arial" w:hAnsi="Arial" w:cs="Arial"/>
          <w:sz w:val="22"/>
          <w:szCs w:val="22"/>
        </w:rPr>
        <w:t>Efter alle vurderinger</w:t>
      </w:r>
      <w:r w:rsidR="00271288">
        <w:rPr>
          <w:rFonts w:ascii="Arial" w:hAnsi="Arial" w:cs="Arial"/>
          <w:sz w:val="22"/>
          <w:szCs w:val="22"/>
        </w:rPr>
        <w:t xml:space="preserve"> af mange parametre, udarbejdes der</w:t>
      </w:r>
      <w:r>
        <w:rPr>
          <w:rFonts w:ascii="Arial" w:hAnsi="Arial" w:cs="Arial"/>
          <w:sz w:val="22"/>
          <w:szCs w:val="22"/>
        </w:rPr>
        <w:t xml:space="preserve"> rapport på alle afdelinger. </w:t>
      </w:r>
      <w:r w:rsidR="00271288">
        <w:rPr>
          <w:rFonts w:ascii="Arial" w:hAnsi="Arial" w:cs="Arial"/>
          <w:sz w:val="22"/>
          <w:szCs w:val="22"/>
        </w:rPr>
        <w:t>Nogle rapporter</w:t>
      </w:r>
      <w:r w:rsidR="00D62DA2">
        <w:rPr>
          <w:rFonts w:ascii="Arial" w:hAnsi="Arial" w:cs="Arial"/>
          <w:sz w:val="22"/>
          <w:szCs w:val="22"/>
        </w:rPr>
        <w:t xml:space="preserve"> er begyndt at komme</w:t>
      </w:r>
      <w:r w:rsidR="004F52FB">
        <w:rPr>
          <w:rFonts w:ascii="Arial" w:hAnsi="Arial" w:cs="Arial"/>
          <w:sz w:val="22"/>
          <w:szCs w:val="22"/>
        </w:rPr>
        <w:t xml:space="preserve"> og nogle</w:t>
      </w:r>
      <w:r>
        <w:rPr>
          <w:rFonts w:ascii="Arial" w:hAnsi="Arial" w:cs="Arial"/>
          <w:sz w:val="22"/>
          <w:szCs w:val="22"/>
        </w:rPr>
        <w:t xml:space="preserve"> viser mange doblinger af henlæggelser. Der er meget store variationer og flere useriøse ting i rapporterne. Det vil blive drøftet på styringsdialogmøderne. V</w:t>
      </w:r>
      <w:r w:rsidR="00AB726C">
        <w:rPr>
          <w:rFonts w:ascii="Arial" w:hAnsi="Arial" w:cs="Arial"/>
          <w:sz w:val="22"/>
          <w:szCs w:val="22"/>
        </w:rPr>
        <w:t>i</w:t>
      </w:r>
      <w:r>
        <w:rPr>
          <w:rFonts w:ascii="Arial" w:hAnsi="Arial" w:cs="Arial"/>
          <w:sz w:val="22"/>
          <w:szCs w:val="22"/>
        </w:rPr>
        <w:t xml:space="preserve"> skal ind at kommenterer på rapporterne, inden 31.12 2023 som det ser ud nu.</w:t>
      </w:r>
      <w:r w:rsidR="00AB726C">
        <w:rPr>
          <w:rFonts w:ascii="Arial" w:hAnsi="Arial" w:cs="Arial"/>
          <w:sz w:val="22"/>
          <w:szCs w:val="22"/>
        </w:rPr>
        <w:t xml:space="preserve"> Lejerbo</w:t>
      </w:r>
      <w:r>
        <w:rPr>
          <w:rFonts w:ascii="Arial" w:hAnsi="Arial" w:cs="Arial"/>
          <w:sz w:val="22"/>
          <w:szCs w:val="22"/>
        </w:rPr>
        <w:t xml:space="preserve"> går i gang med at lave en vejledning </w:t>
      </w:r>
      <w:r w:rsidR="00460CB7">
        <w:rPr>
          <w:rFonts w:ascii="Arial" w:hAnsi="Arial" w:cs="Arial"/>
          <w:sz w:val="22"/>
          <w:szCs w:val="22"/>
        </w:rPr>
        <w:t>på hvordan der kommenteres.</w:t>
      </w:r>
    </w:p>
    <w:p w14:paraId="24E33475" w14:textId="77777777" w:rsidR="0068193D" w:rsidRPr="008F20C2" w:rsidRDefault="0068193D" w:rsidP="00F4427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28E7A1C" w14:textId="77777777" w:rsidR="00D54F5D" w:rsidRDefault="00D54F5D"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44B3A51"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2BECD5F"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4400021"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D35DC77"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FE0EE48"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CC24F07"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77D09CE"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A9D7BE5"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CDE75DC"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8C9010F"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471CDBE"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D694D7A"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EE8EF11"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3154EAF"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B7CAFAF"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6619764"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BC9EA6A"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5B1008F"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E702C9B"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8DD3FB4"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4461700"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4796E2F"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DD836D2" w14:textId="77777777" w:rsidR="009A6659"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8F79CA5" w14:textId="77777777" w:rsidR="009A6659" w:rsidRPr="008F20C2" w:rsidRDefault="009A6659"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60F2AB6" w14:textId="0D35A2A9" w:rsidR="00483C48" w:rsidRPr="008F20C2" w:rsidRDefault="00D32598"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Underskrift formand</w:t>
      </w:r>
      <w:r w:rsidR="00931317" w:rsidRPr="008F20C2">
        <w:rPr>
          <w:rFonts w:ascii="Arial" w:hAnsi="Arial" w:cs="Arial"/>
          <w:sz w:val="22"/>
          <w:szCs w:val="22"/>
        </w:rPr>
        <w:t xml:space="preserve">, den </w:t>
      </w:r>
      <w:r w:rsidR="00950925" w:rsidRPr="008F20C2">
        <w:rPr>
          <w:rFonts w:ascii="Arial" w:hAnsi="Arial" w:cs="Arial"/>
          <w:sz w:val="22"/>
          <w:szCs w:val="22"/>
        </w:rPr>
        <w:t>24. august 2023</w:t>
      </w:r>
      <w:r w:rsidR="0068193D">
        <w:rPr>
          <w:rFonts w:ascii="Arial" w:hAnsi="Arial" w:cs="Arial"/>
          <w:sz w:val="22"/>
          <w:szCs w:val="22"/>
        </w:rPr>
        <w:t>.</w:t>
      </w:r>
    </w:p>
    <w:p w14:paraId="5EEF747D" w14:textId="05FB3CCE" w:rsidR="00FF7702" w:rsidRPr="008F20C2" w:rsidRDefault="006042D5"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Underskrives digitalt via Penneo.</w:t>
      </w:r>
      <w:r w:rsidR="001B684A" w:rsidRPr="008F20C2">
        <w:rPr>
          <w:rFonts w:ascii="Arial" w:hAnsi="Arial" w:cs="Arial"/>
          <w:sz w:val="22"/>
          <w:szCs w:val="22"/>
        </w:rPr>
        <w:t xml:space="preserve">             </w:t>
      </w:r>
    </w:p>
    <w:p w14:paraId="2354C40A" w14:textId="77777777" w:rsidR="009D35BF" w:rsidRPr="008F20C2" w:rsidRDefault="009D35BF"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BEB1FDC" w14:textId="77777777" w:rsidR="00673035" w:rsidRDefault="00673035"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DA72F3F" w14:textId="77777777" w:rsidR="00464D30" w:rsidRPr="008F20C2" w:rsidRDefault="00464D30" w:rsidP="00FF770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D8BEC2C" w14:textId="77777777" w:rsidR="008921A3" w:rsidRPr="008F20C2" w:rsidRDefault="00FF7702" w:rsidP="00C532D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____________________</w:t>
      </w:r>
      <w:r w:rsidR="00E04EAF" w:rsidRPr="008F20C2">
        <w:rPr>
          <w:rFonts w:ascii="Arial" w:hAnsi="Arial" w:cs="Arial"/>
          <w:sz w:val="22"/>
          <w:szCs w:val="22"/>
        </w:rPr>
        <w:t>__________</w:t>
      </w:r>
      <w:r w:rsidR="001B684A" w:rsidRPr="008F20C2">
        <w:rPr>
          <w:rFonts w:ascii="Arial" w:hAnsi="Arial" w:cs="Arial"/>
          <w:sz w:val="22"/>
          <w:szCs w:val="22"/>
        </w:rPr>
        <w:t xml:space="preserve">    </w:t>
      </w:r>
    </w:p>
    <w:p w14:paraId="0BF1E1E2" w14:textId="06D605B3" w:rsidR="006232B2" w:rsidRPr="008F20C2" w:rsidRDefault="008921A3" w:rsidP="00C532D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F20C2">
        <w:rPr>
          <w:rFonts w:ascii="Arial" w:hAnsi="Arial" w:cs="Arial"/>
          <w:sz w:val="22"/>
          <w:szCs w:val="22"/>
        </w:rPr>
        <w:t>Formand Ulla Helena Jensen</w:t>
      </w:r>
      <w:r w:rsidR="001B684A" w:rsidRPr="008F20C2">
        <w:rPr>
          <w:rFonts w:ascii="Arial" w:hAnsi="Arial" w:cs="Arial"/>
          <w:sz w:val="22"/>
          <w:szCs w:val="22"/>
        </w:rPr>
        <w:t xml:space="preserve">        </w:t>
      </w:r>
    </w:p>
    <w:sectPr w:rsidR="006232B2" w:rsidRPr="008F20C2" w:rsidSect="00A96337">
      <w:headerReference w:type="default" r:id="rId11"/>
      <w:footerReference w:type="default" r:id="rId12"/>
      <w:headerReference w:type="first" r:id="rId13"/>
      <w:footerReference w:type="first" r:id="rId14"/>
      <w:pgSz w:w="11906" w:h="16838" w:code="9"/>
      <w:pgMar w:top="1134" w:right="907" w:bottom="1418" w:left="1134" w:header="709" w:footer="709" w:gutter="0"/>
      <w:pgNumType w:start="5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E048" w14:textId="77777777" w:rsidR="00AE3697" w:rsidRDefault="00AE3697" w:rsidP="005710B1">
      <w:r>
        <w:separator/>
      </w:r>
    </w:p>
  </w:endnote>
  <w:endnote w:type="continuationSeparator" w:id="0">
    <w:p w14:paraId="05CB9050" w14:textId="77777777" w:rsidR="00AE3697" w:rsidRDefault="00AE3697" w:rsidP="005710B1">
      <w:r>
        <w:continuationSeparator/>
      </w:r>
    </w:p>
  </w:endnote>
  <w:endnote w:type="continuationNotice" w:id="1">
    <w:p w14:paraId="60A5DF1A" w14:textId="77777777" w:rsidR="00AE3697" w:rsidRDefault="00AE3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35BC" w14:textId="77777777" w:rsidR="00290469" w:rsidRDefault="00290469" w:rsidP="00C222ED">
    <w:pPr>
      <w:jc w:val="center"/>
    </w:pPr>
    <w:r w:rsidRPr="006E7826">
      <w:rPr>
        <w:b/>
        <w:noProof/>
        <w:color w:val="C40009"/>
      </w:rPr>
      <mc:AlternateContent>
        <mc:Choice Requires="wps">
          <w:drawing>
            <wp:anchor distT="0" distB="0" distL="114300" distR="114300" simplePos="0" relativeHeight="251658247" behindDoc="1" locked="0" layoutInCell="1" allowOverlap="1" wp14:anchorId="0D6E8259" wp14:editId="638B557D">
              <wp:simplePos x="0" y="0"/>
              <wp:positionH relativeFrom="column">
                <wp:posOffset>-452755</wp:posOffset>
              </wp:positionH>
              <wp:positionV relativeFrom="paragraph">
                <wp:posOffset>94879</wp:posOffset>
              </wp:positionV>
              <wp:extent cx="7056120" cy="638175"/>
              <wp:effectExtent l="0" t="0" r="0" b="952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3817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D8A9D" id="Rectangle 60" o:spid="_x0000_s1026" style="position:absolute;margin-left:-35.65pt;margin-top:7.45pt;width:555.6pt;height:5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V26QEAALUDAAAOAAAAZHJzL2Uyb0RvYy54bWysU9uO2yAQfa/Uf0C8N47TXLZWnNXK21SV&#10;thdptx9AMLZRMUMHEif9+g44m426b1VfEMPAmTlnDuvbY2/YQaHXYEueT6acKSuh1rYt+Y+n7bsb&#10;znwQthYGrCr5SXl+u3n7Zj24Qs2gA1MrZARifTG4knchuCLLvOxUL/wEnLKUbAB7ESjENqtRDITe&#10;m2w2nS6zAbB2CFJ5T6f3Y5JvEn7TKBm+NY1XgZmSU28hrZjWXVyzzVoULQrXaXluQ/xDF73Qlope&#10;oO5FEGyP+hVUryWChyZMJPQZNI2WKnEgNvn0LzaPnXAqcSFxvLvI5P8frPx6eHTfMbbu3QPIn55Z&#10;qDphW3WHCEOnRE3l8ihUNjhfXB7EwNNTthu+QE2jFfsASYNjg30EJHbsmKQ+XaRWx8AkHa6mi2U+&#10;o4lIyi3f3+SrRSohiufXDn34pKBncVNypFEmdHF48CF2I4rnK6l7MLreamNSgO2uMsgOgsZeVR+3&#10;2+qM7q+vGRsvW4jPRsR4kmhGZtFEvthBfSKWCKN3yOu06QB/czaQb0ruf+0FKs7MZ0tKfcjn82i0&#10;FMwXq8gRrzO764ywkqBKHjgbt1UYzbl3qNuOKuWJtIU7UrfRifhLV+dmyRtJj7OPo/mu43Tr5bdt&#10;/gAAAP//AwBQSwMEFAAGAAgAAAAhALkjtILfAAAACwEAAA8AAABkcnMvZG93bnJldi54bWxMj81O&#10;wzAQhO9IvIO1SNxaJ7T8OMSpKqSe4EKpVI5uvCQR8TrETpO8PdsT3GY1n2Zn8s3kWnHGPjSeNKTL&#10;BARS6W1DlYbDx27xBCJEQ9a0nlDDjAE2xfVVbjLrR3rH8z5WgkMoZEZDHWOXSRnKGp0JS98hsffl&#10;e2cin30lbW9GDnetvEuSB+lMQ/yhNh2+1Fh+7wenYTxu+93rZ1THn0E59TbNhzg3Wt/eTNtnEBGn&#10;+AfDpT5Xh4I7nfxANohWw+IxXTHKxlqBuADJSrE6sUrv1yCLXP7fUPwCAAD//wMAUEsBAi0AFAAG&#10;AAgAAAAhALaDOJL+AAAA4QEAABMAAAAAAAAAAAAAAAAAAAAAAFtDb250ZW50X1R5cGVzXS54bWxQ&#10;SwECLQAUAAYACAAAACEAOP0h/9YAAACUAQAACwAAAAAAAAAAAAAAAAAvAQAAX3JlbHMvLnJlbHNQ&#10;SwECLQAUAAYACAAAACEAH8fVdukBAAC1AwAADgAAAAAAAAAAAAAAAAAuAgAAZHJzL2Uyb0RvYy54&#10;bWxQSwECLQAUAAYACAAAACEAuSO0gt8AAAALAQAADwAAAAAAAAAAAAAAAABDBAAAZHJzL2Rvd25y&#10;ZXYueG1sUEsFBgAAAAAEAAQA8wAAAE8FAAAAAA==&#10;" fillcolor="#cceffc" stroked="f"/>
          </w:pict>
        </mc:Fallback>
      </mc:AlternateContent>
    </w:r>
    <w:r w:rsidRPr="006E7826">
      <w:rPr>
        <w:b/>
        <w:noProof/>
        <w:color w:val="C40009"/>
      </w:rPr>
      <mc:AlternateContent>
        <mc:Choice Requires="wps">
          <w:drawing>
            <wp:anchor distT="0" distB="0" distL="114300" distR="114300" simplePos="0" relativeHeight="251658248" behindDoc="0" locked="0" layoutInCell="1" allowOverlap="1" wp14:anchorId="735B8F59" wp14:editId="1A973B9A">
              <wp:simplePos x="0" y="0"/>
              <wp:positionH relativeFrom="column">
                <wp:posOffset>-446405</wp:posOffset>
              </wp:positionH>
              <wp:positionV relativeFrom="paragraph">
                <wp:posOffset>47996</wp:posOffset>
              </wp:positionV>
              <wp:extent cx="7056120" cy="10795"/>
              <wp:effectExtent l="0" t="0" r="0" b="8255"/>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2720A" id="Rectangle 61" o:spid="_x0000_s1026" style="position:absolute;margin-left:-35.15pt;margin-top:3.8pt;width:555.6pt;height:.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JKvFhTgAAAACAEAAA8AAABkcnMvZG93bnJldi54bWxMj0FLw0AU&#10;hO+C/2F5ghdpd22ltTEvJYiKp0qrgt422WcSkn0bsts2/fduT3ocZpj5Jl2PthMHGnzjGOF2qkAQ&#10;l840XCF8vD9P7kH4oNnozjEhnMjDOru8SHVi3JG3dNiFSsQS9olGqEPoEyl9WZPVfup64uj9uMHq&#10;EOVQSTPoYyy3nZwptZBWNxwXat3TY01lu9tbhOK1Ve1TOM2qbf7ySV/5Rr593yBeX435A4hAY/gL&#10;wxk/okMWmQq3Z+NFhzBZqnmMIiwXIM6+ulMrEAXCag4yS+X/A9kvAAAA//8DAFBLAQItABQABgAI&#10;AAAAIQC2gziS/gAAAOEBAAATAAAAAAAAAAAAAAAAAAAAAABbQ29udGVudF9UeXBlc10ueG1sUEsB&#10;Ai0AFAAGAAgAAAAhADj9If/WAAAAlAEAAAsAAAAAAAAAAAAAAAAALwEAAF9yZWxzLy5yZWxzUEsB&#10;Ai0AFAAGAAgAAAAhAJhSBz3mAQAAtAMAAA4AAAAAAAAAAAAAAAAALgIAAGRycy9lMm9Eb2MueG1s&#10;UEsBAi0AFAAGAAgAAAAhAJKvFhTgAAAACAEAAA8AAAAAAAAAAAAAAAAAQAQAAGRycy9kb3ducmV2&#10;LnhtbFBLBQYAAAAABAAEAPMAAABNBQAAAAA=&#10;" fillcolor="#c00000" stroked="f"/>
          </w:pict>
        </mc:Fallback>
      </mc:AlternateContent>
    </w:r>
    <w:r w:rsidRPr="006E7826">
      <w:rPr>
        <w:b/>
        <w:noProof/>
        <w:color w:val="C40009"/>
      </w:rPr>
      <w:drawing>
        <wp:anchor distT="0" distB="0" distL="114300" distR="114300" simplePos="0" relativeHeight="251658249" behindDoc="0" locked="0" layoutInCell="1" allowOverlap="1" wp14:anchorId="36D63692" wp14:editId="52F85EA6">
          <wp:simplePos x="0" y="0"/>
          <wp:positionH relativeFrom="column">
            <wp:posOffset>5702935</wp:posOffset>
          </wp:positionH>
          <wp:positionV relativeFrom="paragraph">
            <wp:posOffset>192405</wp:posOffset>
          </wp:positionV>
          <wp:extent cx="775970" cy="508635"/>
          <wp:effectExtent l="0" t="0" r="5080" b="5715"/>
          <wp:wrapNone/>
          <wp:docPr id="1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DF6494" w14:textId="77777777" w:rsidR="00290469" w:rsidRDefault="00290469" w:rsidP="00DF3F2D">
    <w:pPr>
      <w:ind w:firstLine="1304"/>
      <w:jc w:val="center"/>
      <w:rPr>
        <w:b/>
        <w:color w:val="C40009"/>
      </w:rPr>
    </w:pPr>
  </w:p>
  <w:p w14:paraId="7E22888F" w14:textId="77777777" w:rsidR="00290469" w:rsidRDefault="00290469" w:rsidP="00DF3F2D">
    <w:pPr>
      <w:ind w:firstLine="130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2CAE" w14:textId="77777777" w:rsidR="00290469" w:rsidRDefault="00290469">
    <w:r>
      <w:rPr>
        <w:noProof/>
      </w:rPr>
      <mc:AlternateContent>
        <mc:Choice Requires="wps">
          <w:drawing>
            <wp:anchor distT="0" distB="0" distL="114300" distR="114300" simplePos="0" relativeHeight="251658241" behindDoc="0" locked="0" layoutInCell="1" allowOverlap="1" wp14:anchorId="05FB235A" wp14:editId="0E87EEF8">
              <wp:simplePos x="0" y="0"/>
              <wp:positionH relativeFrom="column">
                <wp:posOffset>-481330</wp:posOffset>
              </wp:positionH>
              <wp:positionV relativeFrom="paragraph">
                <wp:posOffset>-230934</wp:posOffset>
              </wp:positionV>
              <wp:extent cx="7056120" cy="10795"/>
              <wp:effectExtent l="0" t="0" r="0" b="825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250D" id="Rectangle 61" o:spid="_x0000_s1026" style="position:absolute;margin-left:-37.9pt;margin-top:-18.2pt;width:555.6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CX0AiXhAAAADAEAAA8AAABkcnMvZG93bnJldi54bWxMj0tPwzAQ&#10;hO9I/Adrkbig1qFPFOJUEQLECdQHEtyceEmixOsodtv037M5wW12ZzT7bbIZbCtO2PvakYL7aQQC&#10;qXCmplLBYf8yeQDhgyajW0eo4IIeNun1VaJj4860xdMulIJLyMdaQRVCF0vpiwqt9lPXIbH343qr&#10;A499KU2vz1xuWzmLopW0uia+UOkOnyosmt3RKsjfmqh5DpdZuc1eP/Ere5cf33dK3d4M2SOIgEP4&#10;C8OIz+iQMlPujmS8aBVM1ktGDyzmqwWIMRHNl6zycbVYg0wT+f+J9BcAAP//AwBQSwECLQAUAAYA&#10;CAAAACEAtoM4kv4AAADhAQAAEwAAAAAAAAAAAAAAAAAAAAAAW0NvbnRlbnRfVHlwZXNdLnhtbFBL&#10;AQItABQABgAIAAAAIQA4/SH/1gAAAJQBAAALAAAAAAAAAAAAAAAAAC8BAABfcmVscy8ucmVsc1BL&#10;AQItABQABgAIAAAAIQCYUgc95gEAALQDAAAOAAAAAAAAAAAAAAAAAC4CAABkcnMvZTJvRG9jLnht&#10;bFBLAQItABQABgAIAAAAIQAl9AIl4QAAAAwBAAAPAAAAAAAAAAAAAAAAAEAEAABkcnMvZG93bnJl&#10;di54bWxQSwUGAAAAAAQABADzAAAATgUAAAAA&#10;" fillcolor="#c00000" stroked="f"/>
          </w:pict>
        </mc:Fallback>
      </mc:AlternateContent>
    </w:r>
    <w:r>
      <w:rPr>
        <w:noProof/>
      </w:rPr>
      <mc:AlternateContent>
        <mc:Choice Requires="wps">
          <w:drawing>
            <wp:anchor distT="0" distB="0" distL="114300" distR="114300" simplePos="0" relativeHeight="251658240" behindDoc="1" locked="0" layoutInCell="1" allowOverlap="1" wp14:anchorId="0FE74736" wp14:editId="36A38F0D">
              <wp:simplePos x="0" y="0"/>
              <wp:positionH relativeFrom="column">
                <wp:posOffset>-487045</wp:posOffset>
              </wp:positionH>
              <wp:positionV relativeFrom="paragraph">
                <wp:posOffset>-189024</wp:posOffset>
              </wp:positionV>
              <wp:extent cx="7056120" cy="554983"/>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554983"/>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E0B48" id="Rectangle 60" o:spid="_x0000_s1026" style="position:absolute;margin-left:-38.35pt;margin-top:-14.9pt;width:555.6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26QEAALUDAAAOAAAAZHJzL2Uyb0RvYy54bWysU9uO0zAQfUfiHyy/0zSl3UvUdLXKUoS0&#10;LEgLH+A4TmLheMzYbVq+nrHT7VbwhnixPB77zJwzx+u7w2DYXqHXYEuez+acKSuh0bYr+fdv23c3&#10;nPkgbCMMWFXyo/L8bvP2zXp0hVpAD6ZRyAjE+mJ0Je9DcEWWedmrQfgZOGUp2QIOIlCIXdagGAl9&#10;MNliPr/KRsDGIUjlPZ0+TEm+Sfhtq2T40rZeBWZKTr2FtGJa67hmm7UoOhSu1/LUhviHLgahLRU9&#10;Qz2IINgO9V9Qg5YIHtowkzBk0LZaqsSB2OTzP9g898KpxIXE8e4sk/9/sPJp/+y+Ymzdu0eQPzyz&#10;UPXCduoeEcZeiYbK5VGobHS+OD+IgaenrB4/Q0OjFbsASYNDi0MEJHbskKQ+nqVWh8AkHV7PV1f5&#10;giYiKbdaLW9v3qcSonh57dCHjwoGFjclRxplQhf7Rx9iN6J4uZK6B6ObrTYmBdjVlUG2FzT2qvqw&#10;3VYndH95zdh42UJ8NiHGk0QzMosm8kUNzZFYIkzeIa/Tpgf8xdlIvim5/7kTqDgznywpdZsvl9Fo&#10;KViuriNHvMzUlxlhJUGVPHA2baswmXPnUHc9VcoTaQv3pG6rE/HXrk7NkjeSHicfR/NdxunW62/b&#10;/AYAAP//AwBQSwMEFAAGAAgAAAAhAGTHvifgAAAACwEAAA8AAABkcnMvZG93bnJldi54bWxMj8FO&#10;g0AQhu8mvsNmTLy1i9WCIEvTmPSkF2uTetyyIxDZWWSXAm/v9FRvM5kv/3x/vplsK87Y+8aRgodl&#10;BAKpdKahSsHhc7d4BuGDJqNbR6hgRg+b4vYm15lxI33geR8qwSHkM62gDqHLpPRljVb7peuQ+Pbt&#10;eqsDr30lTa9HDretXEVRLK1uiD/UusPXGsuf/WAVjMdtv3v7Cunxd0ht+j7NhzA3St3fTdsXEAGn&#10;cIXhos/qULDTyQ1kvGgVLJI4YZSHVcodLkT0+LQGcVKwTmKQRS7/dyj+AAAA//8DAFBLAQItABQA&#10;BgAIAAAAIQC2gziS/gAAAOEBAAATAAAAAAAAAAAAAAAAAAAAAABbQ29udGVudF9UeXBlc10ueG1s&#10;UEsBAi0AFAAGAAgAAAAhADj9If/WAAAAlAEAAAsAAAAAAAAAAAAAAAAALwEAAF9yZWxzLy5yZWxz&#10;UEsBAi0AFAAGAAgAAAAhABMS57bpAQAAtQMAAA4AAAAAAAAAAAAAAAAALgIAAGRycy9lMm9Eb2Mu&#10;eG1sUEsBAi0AFAAGAAgAAAAhAGTHvifgAAAACwEAAA8AAAAAAAAAAAAAAAAAQwQAAGRycy9kb3du&#10;cmV2LnhtbFBLBQYAAAAABAAEAPMAAABQBQAAAAA=&#10;" fillcolor="#cceffc" stroked="f"/>
          </w:pict>
        </mc:Fallback>
      </mc:AlternateContent>
    </w:r>
    <w:r>
      <w:rPr>
        <w:noProof/>
      </w:rPr>
      <w:drawing>
        <wp:anchor distT="0" distB="0" distL="114300" distR="114300" simplePos="0" relativeHeight="251658242" behindDoc="0" locked="0" layoutInCell="1" allowOverlap="1" wp14:anchorId="3BB3B48C" wp14:editId="78223BFE">
          <wp:simplePos x="0" y="0"/>
          <wp:positionH relativeFrom="column">
            <wp:posOffset>5671185</wp:posOffset>
          </wp:positionH>
          <wp:positionV relativeFrom="paragraph">
            <wp:posOffset>-157953</wp:posOffset>
          </wp:positionV>
          <wp:extent cx="775970" cy="508635"/>
          <wp:effectExtent l="0" t="0" r="5080" b="5715"/>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5B1A" w14:textId="77777777" w:rsidR="00AE3697" w:rsidRDefault="00AE3697" w:rsidP="005710B1">
      <w:r>
        <w:separator/>
      </w:r>
    </w:p>
  </w:footnote>
  <w:footnote w:type="continuationSeparator" w:id="0">
    <w:p w14:paraId="55F6E84A" w14:textId="77777777" w:rsidR="00AE3697" w:rsidRDefault="00AE3697" w:rsidP="005710B1">
      <w:r>
        <w:continuationSeparator/>
      </w:r>
    </w:p>
  </w:footnote>
  <w:footnote w:type="continuationNotice" w:id="1">
    <w:p w14:paraId="5FCD0C51" w14:textId="77777777" w:rsidR="00AE3697" w:rsidRDefault="00AE3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782347"/>
      <w:docPartObj>
        <w:docPartGallery w:val="Page Numbers (Top of Page)"/>
        <w:docPartUnique/>
      </w:docPartObj>
    </w:sdtPr>
    <w:sdtEndPr/>
    <w:sdtContent>
      <w:p w14:paraId="423BF70C" w14:textId="77777777" w:rsidR="00290469" w:rsidRDefault="00290469">
        <w:pPr>
          <w:pStyle w:val="Sidehoved"/>
          <w:jc w:val="right"/>
        </w:pPr>
        <w:r>
          <w:fldChar w:fldCharType="begin"/>
        </w:r>
        <w:r>
          <w:instrText>PAGE   \* MERGEFORMAT</w:instrText>
        </w:r>
        <w:r>
          <w:fldChar w:fldCharType="separate"/>
        </w:r>
        <w:r>
          <w:rPr>
            <w:noProof/>
          </w:rPr>
          <w:t>436</w:t>
        </w:r>
        <w:r>
          <w:fldChar w:fldCharType="end"/>
        </w:r>
      </w:p>
    </w:sdtContent>
  </w:sdt>
  <w:p w14:paraId="11817116" w14:textId="77777777" w:rsidR="00290469" w:rsidRDefault="00290469" w:rsidP="005710B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F6EB" w14:textId="77777777" w:rsidR="00290469" w:rsidRDefault="00290469">
    <w:pPr>
      <w:pStyle w:val="Sidehoved"/>
    </w:pPr>
    <w:r>
      <w:rPr>
        <w:noProof/>
      </w:rPr>
      <mc:AlternateContent>
        <mc:Choice Requires="wps">
          <w:drawing>
            <wp:anchor distT="0" distB="0" distL="114300" distR="114300" simplePos="0" relativeHeight="251658246" behindDoc="0" locked="0" layoutInCell="1" allowOverlap="1" wp14:anchorId="1D53D774" wp14:editId="347D4C1E">
              <wp:simplePos x="0" y="0"/>
              <wp:positionH relativeFrom="column">
                <wp:posOffset>-554355</wp:posOffset>
              </wp:positionH>
              <wp:positionV relativeFrom="paragraph">
                <wp:posOffset>-153670</wp:posOffset>
              </wp:positionV>
              <wp:extent cx="6543040" cy="32829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6155" w14:textId="77777777" w:rsidR="00290469" w:rsidRPr="001205F0" w:rsidRDefault="00290469" w:rsidP="00170F10">
                          <w:pPr>
                            <w:pStyle w:val="Emne"/>
                            <w:rPr>
                              <w:color w:val="C40009"/>
                            </w:rPr>
                          </w:pPr>
                          <w:r>
                            <w:rPr>
                              <w:color w:val="C40009"/>
                            </w:rPr>
                            <w:t>Referat af xxxx den xx.xx.2014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3D774" id="_x0000_t202" coordsize="21600,21600" o:spt="202" path="m,l,21600r21600,l21600,xe">
              <v:stroke joinstyle="miter"/>
              <v:path gradientshapeok="t" o:connecttype="rect"/>
            </v:shapetype>
            <v:shape id="_x0000_s1027" type="#_x0000_t202" style="position:absolute;margin-left:-43.65pt;margin-top:-12.1pt;width:515.2pt;height:25.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G+o+fPgAAAACgEAAA8AAABkcnMvZG93bnJldi54bWxMj01vwjAMhu+T+A+R&#10;kXaDhFIGlKZo2rTrprEPabfQmLaicaom0O7fzzttN1t+9Pp58/3oWnHFPjSeNCzmCgRS6W1DlYb3&#10;t6fZBkSIhqxpPaGGbwywLyY3ucmsH+gVr4dYCQ6hkBkNdYxdJmUoa3QmzH2HxLeT752JvPaVtL0Z&#10;ONy1MlHqTjrTEH+oTYcPNZbnw8Vp+Hg+fX2m6qV6dKtu8KOS5LZS69vpeL8DEXGMfzD86rM6FOx0&#10;9BeyQbQaZpv1klEekjQBwcQ2XS5AHDUk6xXIIpf/KxQ/AAAA//8DAFBLAQItABQABgAIAAAAIQC2&#10;gziS/gAAAOEBAAATAAAAAAAAAAAAAAAAAAAAAABbQ29udGVudF9UeXBlc10ueG1sUEsBAi0AFAAG&#10;AAgAAAAhADj9If/WAAAAlAEAAAsAAAAAAAAAAAAAAAAALwEAAF9yZWxzLy5yZWxzUEsBAi0AFAAG&#10;AAgAAAAhAON38kbgAQAAoQMAAA4AAAAAAAAAAAAAAAAALgIAAGRycy9lMm9Eb2MueG1sUEsBAi0A&#10;FAAGAAgAAAAhAG+o+fPgAAAACgEAAA8AAAAAAAAAAAAAAAAAOgQAAGRycy9kb3ducmV2LnhtbFBL&#10;BQYAAAAABAAEAPMAAABHBQAAAAA=&#10;" filled="f" stroked="f">
              <v:textbox>
                <w:txbxContent>
                  <w:p w14:paraId="4ACC6155" w14:textId="77777777" w:rsidR="00290469" w:rsidRPr="001205F0" w:rsidRDefault="00290469" w:rsidP="00170F10">
                    <w:pPr>
                      <w:pStyle w:val="Emne"/>
                      <w:rPr>
                        <w:color w:val="C40009"/>
                      </w:rPr>
                    </w:pPr>
                    <w:r>
                      <w:rPr>
                        <w:color w:val="C40009"/>
                      </w:rPr>
                      <w:t>Referat af xxxx den xx.xx.2014</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5DDDF9C" wp14:editId="6BD82CCD">
              <wp:simplePos x="0" y="0"/>
              <wp:positionH relativeFrom="column">
                <wp:posOffset>-467360</wp:posOffset>
              </wp:positionH>
              <wp:positionV relativeFrom="paragraph">
                <wp:posOffset>-238125</wp:posOffset>
              </wp:positionV>
              <wp:extent cx="7056120" cy="71755"/>
              <wp:effectExtent l="0" t="0" r="0" b="444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7175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048DA" id="Rectangle 63" o:spid="_x0000_s1026" style="position:absolute;margin-left:-36.8pt;margin-top:-18.75pt;width:555.6pt;height: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66AEAALQDAAAOAAAAZHJzL2Uyb0RvYy54bWysU9uO2yAQfa/Uf0C8N46jZNNacVYrb1NV&#10;2l6kbT8AY2yjYoYOJE769R1wNhu1b6t9QQwDZ+acOWxuj4NhB4Vegy15PptzpqyERtuu5D9/7N69&#10;58wHYRthwKqSn5Tnt9u3bzajK9QCejCNQkYg1hejK3kfgiuyzMteDcLPwClLyRZwEIFC7LIGxUjo&#10;g8kW8/lNNgI2DkEq7+n0fkrybcJvWyXDt7b1KjBTcuotpBXTWsc1225E0aFwvZbnNsQLuhiEtlT0&#10;AnUvgmB71P9BDVoieGjDTMKQQdtqqRIHYpPP/2Hz2AunEhcSx7uLTP71YOXXw6P7jrF17x5A/vLM&#10;QtUL26k7RBh7JRoql0ehstH54vIgBp6esnr8Ag2NVuwDJA2OLQ4RkNixY5L6dJFaHQOTdLier27y&#10;BU1EUm6dr1erVEEUT48d+vBJwcDipuRIk0zg4vDgQ2xGFE9XUvNgdLPTxqQAu7oyyA6Cpl5VH3e7&#10;6ozur68ZGy9biM8mxHiSWEZi0UO+qKE5EUmEyTpkddr0gH84G8k2Jfe/9wIVZ+azJaE+5Mtl9FkK&#10;lqt1pIjXmfo6I6wkqJIHzqZtFSZv7h3qrqdKeSJt4Y7EbXUi/tzVuVmyRtLjbOPoves43Xr+bNu/&#10;AAAA//8DAFBLAwQUAAYACAAAACEAVzzcFeAAAAAMAQAADwAAAGRycy9kb3ducmV2LnhtbEyPwW6D&#10;MBBE75X6D9ZW6i0xBRUKwURRpZzaS9NI6dHBG0DFNrVNgL/v5tTedmdGs2/L7ax7dkXnO2sEPK0j&#10;YGhqqzrTCDh+7lcvwHyQRsneGhSwoIdtdX9XykLZyXzg9RAaRiXGF1JAG8JQcO7rFrX0azugIe9i&#10;nZaBVtdw5eRE5brncRSlXMvO0IVWDvjaYv19GLWA6bRz+7evkJ9+xlzn7/NyDEsnxOPDvNsACziH&#10;vzDc8AkdKmI629Eoz3oBqyxJKUpDkj0DuyWiJCPpTFKcxsCrkv9/ovoFAAD//wMAUEsBAi0AFAAG&#10;AAgAAAAhALaDOJL+AAAA4QEAABMAAAAAAAAAAAAAAAAAAAAAAFtDb250ZW50X1R5cGVzXS54bWxQ&#10;SwECLQAUAAYACAAAACEAOP0h/9YAAACUAQAACwAAAAAAAAAAAAAAAAAvAQAAX3JlbHMvLnJlbHNQ&#10;SwECLQAUAAYACAAAACEASbbJuugBAAC0AwAADgAAAAAAAAAAAAAAAAAuAgAAZHJzL2Uyb0RvYy54&#10;bWxQSwECLQAUAAYACAAAACEAVzzcFeAAAAAMAQAADwAAAAAAAAAAAAAAAABCBAAAZHJzL2Rvd25y&#10;ZXYueG1sUEsFBgAAAAAEAAQA8wAAAE8FAAAAAA==&#10;" fillcolor="#cceffc" stroked="f"/>
          </w:pict>
        </mc:Fallback>
      </mc:AlternateContent>
    </w:r>
    <w:r>
      <w:rPr>
        <w:noProof/>
      </w:rPr>
      <mc:AlternateContent>
        <mc:Choice Requires="wps">
          <w:drawing>
            <wp:anchor distT="0" distB="0" distL="114300" distR="114300" simplePos="0" relativeHeight="251658244" behindDoc="0" locked="0" layoutInCell="1" allowOverlap="1" wp14:anchorId="5F3B991A" wp14:editId="0C6D5231">
              <wp:simplePos x="0" y="0"/>
              <wp:positionH relativeFrom="column">
                <wp:posOffset>-476885</wp:posOffset>
              </wp:positionH>
              <wp:positionV relativeFrom="paragraph">
                <wp:posOffset>73660</wp:posOffset>
              </wp:positionV>
              <wp:extent cx="7056120" cy="17780"/>
              <wp:effectExtent l="0" t="0" r="0" b="127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7780"/>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323D2" id="Rectangle 64" o:spid="_x0000_s1026" style="position:absolute;margin-left:-37.55pt;margin-top:5.8pt;width:555.6pt;height: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rt6QEAALQDAAAOAAAAZHJzL2Uyb0RvYy54bWysU0Fu2zAQvBfoHwjea1mGE6eC5SBQ6qJA&#10;2hRI8wCKoiSiFJdd0pbd13dJOY7R3oJeBC6XHM7Mjta3h8GwvUKvwZY8n805U1ZCo21X8ucf2w83&#10;nPkgbCMMWFXyo/L8dvP+3Xp0hVpAD6ZRyAjE+mJ0Je9DcEWWedmrQfgZOGWp2QIOIlCJXdagGAl9&#10;MNliPr/ORsDGIUjlPe3eT02+Sfhtq2R4bFuvAjMlJ24hfTF96/jNNmtRdChcr+WJhngDi0FoS4+e&#10;oe5FEGyH+h+oQUsED22YSRgyaFstVdJAavL5X2qeeuFU0kLmeHe2yf8/WPlt/+S+Y6Tu3QPIn55Z&#10;qHphO3WHCGOvREPP5dGobHS+OF+IhaerrB6/QkOjFbsAyYNDi0MEJHXskKw+nq1Wh8Akba7mV9f5&#10;giYiqZevVjdpFJkoXi479OGzgoHFRcmRJpnAxf7Bh0hGFC9HEnkwutlqY1KBXV0ZZHtBU6+qT9tt&#10;lfiTxstjxsbDFuK1CTHuJJVRWMyQL2pojiQSYYoORZ0WPeBvzkaKTcn9r51AxZn5Ysmoj/lyGXOW&#10;iuXVKkrEy0592RFWElTJA2fTsgpTNncOddfTS3kSbeGOzG11Ev7K6kSWopH8OMU4Zu+yTqdef7bN&#10;HwAAAP//AwBQSwMEFAAGAAgAAAAhAC09IO7fAAAACgEAAA8AAABkcnMvZG93bnJldi54bWxMj0FP&#10;g0AQhe8m/ofNmHhrF7RiQZamMelJL9Ym9bhlp0BkZ5FdCvx7pye9zcx7efO9fDPZVlyw940jBfEy&#10;AoFUOtNQpeDwuVusQfigyejWESqY0cOmuL3JdWbcSB942YdKcAj5TCuoQ+gyKX1Zo9V+6Tok1s6u&#10;tzrw2lfS9HrkcNvKhyhKpNUN8Ydad/haY/m9H6yC8bjtd29fIT3+DKlN36f5EOZGqfu7afsCIuAU&#10;/sxwxWd0KJjp5AYyXrQKFs9PMVtZiBMQV0P0mPDlxNNqBbLI5f8KxS8AAAD//wMAUEsBAi0AFAAG&#10;AAgAAAAhALaDOJL+AAAA4QEAABMAAAAAAAAAAAAAAAAAAAAAAFtDb250ZW50X1R5cGVzXS54bWxQ&#10;SwECLQAUAAYACAAAACEAOP0h/9YAAACUAQAACwAAAAAAAAAAAAAAAAAvAQAAX3JlbHMvLnJlbHNQ&#10;SwECLQAUAAYACAAAACEAPYHa7ekBAAC0AwAADgAAAAAAAAAAAAAAAAAuAgAAZHJzL2Uyb0RvYy54&#10;bWxQSwECLQAUAAYACAAAACEALT0g7t8AAAAKAQAADwAAAAAAAAAAAAAAAABDBAAAZHJzL2Rvd25y&#10;ZXYueG1sUEsFBgAAAAAEAAQA8wAAAE8FAAAAAA==&#10;" fillcolor="#cceffc" stroked="f"/>
          </w:pict>
        </mc:Fallback>
      </mc:AlternateContent>
    </w:r>
    <w:r>
      <w:rPr>
        <w:noProof/>
        <w:color w:val="C40009"/>
      </w:rPr>
      <mc:AlternateContent>
        <mc:Choice Requires="wps">
          <w:drawing>
            <wp:anchor distT="0" distB="0" distL="114300" distR="114300" simplePos="0" relativeHeight="251658245" behindDoc="0" locked="0" layoutInCell="1" allowOverlap="1" wp14:anchorId="58F6C9D0" wp14:editId="0EA90A41">
              <wp:simplePos x="0" y="0"/>
              <wp:positionH relativeFrom="column">
                <wp:posOffset>6414770</wp:posOffset>
              </wp:positionH>
              <wp:positionV relativeFrom="paragraph">
                <wp:posOffset>-131445</wp:posOffset>
              </wp:positionV>
              <wp:extent cx="161925" cy="161925"/>
              <wp:effectExtent l="0" t="0" r="9525" b="952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25F78" id="Rectangle 66" o:spid="_x0000_s1026" style="position:absolute;margin-left:505.1pt;margin-top:-10.35pt;width:12.75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Ke4gEAALQDAAAOAAAAZHJzL2Uyb0RvYy54bWysU1Fv0zAQfkfiP1h+p0mqbrCo6TR1GkIa&#10;MGnwAxzHTiwcnzm7Tcuv5+x0XQVviDxYPt/d5/s+f1nfHkbL9gqDAdfwalFyppyEzri+4d+/Pbz7&#10;wFmIwnXCglMNP6rAbzdv36wnX6slDGA7hYxAXKgn3/AhRl8XRZCDGkVYgFeOkhpwFJFC7IsOxUTo&#10;oy2WZXldTICdR5AqBDq9n5N8k/G1VjJ+1TqoyGzDabaYV8xrm9ZisxZ1j8IPRp7GEP8wxSiMo0vP&#10;UPciCrZD8xfUaCRCAB0XEsYCtDZSZQ7Epir/YPM8CK8yFxIn+LNM4f/Byi/7Z/+EafTgH0H+CMzB&#10;dhCuV3eIMA1KdHRdlYQqJh/qc0MKArWydvoMHT2t2EXIGhw0jgmQ2LFDlvp4llodIpN0WF1XN8sr&#10;ziSlTvt0g6hfmj2G+FHByNKm4UgvmcHF/jHEufSlJA8P1nQPxtocYN9uLbK9oFfflunL8xPHyzLr&#10;UrGD1DYjppPMMhFLHgp1C92RSCLM1iGr02YA/MXZRLZpePi5E6g4s58cCXVTrVbJZzlYXb1fUoCX&#10;mfYyI5wkqIZHzubtNs7e3Hk0/UA3VZm0gzsSV5tM/HWq07BkjSzdycbJe5dxrnr92Ta/AQAA//8D&#10;AFBLAwQUAAYACAAAACEARJ6ED+EAAAALAQAADwAAAGRycy9kb3ducmV2LnhtbEyPTU/DMAyG70j8&#10;h8hIXNCWrHxNpelUIUCchjZAglvamLZq41RNtnX/Hu8EN7/yo9ePs9XkerHHMbSeNCzmCgRS5W1L&#10;tYaP9+fZEkSIhqzpPaGGIwZY5ednmUmtP9AG99tYCy6hkBoNTYxDKmWoGnQmzP2AxLsfPzoTOY61&#10;tKM5cLnrZaLUnXSmJb7QmAEfG6y67c5pKF871T3FY1JvipdP/CrW8u37SuvLi6l4ABFxin8wnPRZ&#10;HXJ2Kv2ObBA9Z7VQCbMaZom6B3FC1PUtT6WGmyXIPJP/f8h/AQAA//8DAFBLAQItABQABgAIAAAA&#10;IQC2gziS/gAAAOEBAAATAAAAAAAAAAAAAAAAAAAAAABbQ29udGVudF9UeXBlc10ueG1sUEsBAi0A&#10;FAAGAAgAAAAhADj9If/WAAAAlAEAAAsAAAAAAAAAAAAAAAAALwEAAF9yZWxzLy5yZWxzUEsBAi0A&#10;FAAGAAgAAAAhAGaJop7iAQAAtAMAAA4AAAAAAAAAAAAAAAAALgIAAGRycy9lMm9Eb2MueG1sUEsB&#10;Ai0AFAAGAAgAAAAhAESehA/hAAAACwEAAA8AAAAAAAAAAAAAAAAAPAQAAGRycy9kb3ducmV2Lnht&#10;bFBLBQYAAAAABAAEAPMAAABKBQAAAAA=&#10;" fillcolor="#c000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0D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AE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E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EB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82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B0F14"/>
    <w:multiLevelType w:val="hybridMultilevel"/>
    <w:tmpl w:val="55EEE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36A03C9"/>
    <w:multiLevelType w:val="hybridMultilevel"/>
    <w:tmpl w:val="E5DA65D8"/>
    <w:lvl w:ilvl="0" w:tplc="04060001">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0B16987"/>
    <w:multiLevelType w:val="hybridMultilevel"/>
    <w:tmpl w:val="4816D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1B028B"/>
    <w:multiLevelType w:val="hybridMultilevel"/>
    <w:tmpl w:val="7EB8DF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3852A2A"/>
    <w:multiLevelType w:val="singleLevel"/>
    <w:tmpl w:val="0406000F"/>
    <w:lvl w:ilvl="0">
      <w:start w:val="1"/>
      <w:numFmt w:val="decimal"/>
      <w:lvlText w:val="%1."/>
      <w:lvlJc w:val="left"/>
      <w:pPr>
        <w:tabs>
          <w:tab w:val="num" w:pos="360"/>
        </w:tabs>
        <w:ind w:left="360" w:hanging="360"/>
      </w:pPr>
    </w:lvl>
  </w:abstractNum>
  <w:abstractNum w:abstractNumId="15" w15:restartNumberingAfterBreak="0">
    <w:nsid w:val="3FD33E8E"/>
    <w:multiLevelType w:val="hybridMultilevel"/>
    <w:tmpl w:val="3DF2F4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5C1602A5"/>
    <w:multiLevelType w:val="hybridMultilevel"/>
    <w:tmpl w:val="2340D2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6D3379CF"/>
    <w:multiLevelType w:val="hybridMultilevel"/>
    <w:tmpl w:val="81B46196"/>
    <w:lvl w:ilvl="0" w:tplc="04060001">
      <w:start w:val="1"/>
      <w:numFmt w:val="bullet"/>
      <w:lvlText w:val=""/>
      <w:lvlJc w:val="left"/>
      <w:pPr>
        <w:ind w:left="788" w:hanging="360"/>
      </w:pPr>
      <w:rPr>
        <w:rFonts w:ascii="Symbol" w:hAnsi="Symbol" w:hint="default"/>
      </w:rPr>
    </w:lvl>
    <w:lvl w:ilvl="1" w:tplc="04060003" w:tentative="1">
      <w:start w:val="1"/>
      <w:numFmt w:val="bullet"/>
      <w:lvlText w:val="o"/>
      <w:lvlJc w:val="left"/>
      <w:pPr>
        <w:ind w:left="1508" w:hanging="360"/>
      </w:pPr>
      <w:rPr>
        <w:rFonts w:ascii="Courier New" w:hAnsi="Courier New" w:cs="Courier New" w:hint="default"/>
      </w:rPr>
    </w:lvl>
    <w:lvl w:ilvl="2" w:tplc="04060005" w:tentative="1">
      <w:start w:val="1"/>
      <w:numFmt w:val="bullet"/>
      <w:lvlText w:val=""/>
      <w:lvlJc w:val="left"/>
      <w:pPr>
        <w:ind w:left="2228" w:hanging="360"/>
      </w:pPr>
      <w:rPr>
        <w:rFonts w:ascii="Wingdings" w:hAnsi="Wingdings" w:hint="default"/>
      </w:rPr>
    </w:lvl>
    <w:lvl w:ilvl="3" w:tplc="04060001" w:tentative="1">
      <w:start w:val="1"/>
      <w:numFmt w:val="bullet"/>
      <w:lvlText w:val=""/>
      <w:lvlJc w:val="left"/>
      <w:pPr>
        <w:ind w:left="2948" w:hanging="360"/>
      </w:pPr>
      <w:rPr>
        <w:rFonts w:ascii="Symbol" w:hAnsi="Symbol" w:hint="default"/>
      </w:rPr>
    </w:lvl>
    <w:lvl w:ilvl="4" w:tplc="04060003" w:tentative="1">
      <w:start w:val="1"/>
      <w:numFmt w:val="bullet"/>
      <w:lvlText w:val="o"/>
      <w:lvlJc w:val="left"/>
      <w:pPr>
        <w:ind w:left="3668" w:hanging="360"/>
      </w:pPr>
      <w:rPr>
        <w:rFonts w:ascii="Courier New" w:hAnsi="Courier New" w:cs="Courier New" w:hint="default"/>
      </w:rPr>
    </w:lvl>
    <w:lvl w:ilvl="5" w:tplc="04060005" w:tentative="1">
      <w:start w:val="1"/>
      <w:numFmt w:val="bullet"/>
      <w:lvlText w:val=""/>
      <w:lvlJc w:val="left"/>
      <w:pPr>
        <w:ind w:left="4388" w:hanging="360"/>
      </w:pPr>
      <w:rPr>
        <w:rFonts w:ascii="Wingdings" w:hAnsi="Wingdings" w:hint="default"/>
      </w:rPr>
    </w:lvl>
    <w:lvl w:ilvl="6" w:tplc="04060001" w:tentative="1">
      <w:start w:val="1"/>
      <w:numFmt w:val="bullet"/>
      <w:lvlText w:val=""/>
      <w:lvlJc w:val="left"/>
      <w:pPr>
        <w:ind w:left="5108" w:hanging="360"/>
      </w:pPr>
      <w:rPr>
        <w:rFonts w:ascii="Symbol" w:hAnsi="Symbol" w:hint="default"/>
      </w:rPr>
    </w:lvl>
    <w:lvl w:ilvl="7" w:tplc="04060003" w:tentative="1">
      <w:start w:val="1"/>
      <w:numFmt w:val="bullet"/>
      <w:lvlText w:val="o"/>
      <w:lvlJc w:val="left"/>
      <w:pPr>
        <w:ind w:left="5828" w:hanging="360"/>
      </w:pPr>
      <w:rPr>
        <w:rFonts w:ascii="Courier New" w:hAnsi="Courier New" w:cs="Courier New" w:hint="default"/>
      </w:rPr>
    </w:lvl>
    <w:lvl w:ilvl="8" w:tplc="04060005" w:tentative="1">
      <w:start w:val="1"/>
      <w:numFmt w:val="bullet"/>
      <w:lvlText w:val=""/>
      <w:lvlJc w:val="left"/>
      <w:pPr>
        <w:ind w:left="6548" w:hanging="360"/>
      </w:pPr>
      <w:rPr>
        <w:rFonts w:ascii="Wingdings" w:hAnsi="Wingdings" w:hint="default"/>
      </w:rPr>
    </w:lvl>
  </w:abstractNum>
  <w:abstractNum w:abstractNumId="18" w15:restartNumberingAfterBreak="0">
    <w:nsid w:val="7F8F6DA4"/>
    <w:multiLevelType w:val="hybridMultilevel"/>
    <w:tmpl w:val="E818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750466055">
    <w:abstractNumId w:val="9"/>
  </w:num>
  <w:num w:numId="2" w16cid:durableId="316346130">
    <w:abstractNumId w:val="7"/>
  </w:num>
  <w:num w:numId="3" w16cid:durableId="2058816935">
    <w:abstractNumId w:val="6"/>
  </w:num>
  <w:num w:numId="4" w16cid:durableId="224223453">
    <w:abstractNumId w:val="5"/>
  </w:num>
  <w:num w:numId="5" w16cid:durableId="1367099478">
    <w:abstractNumId w:val="4"/>
  </w:num>
  <w:num w:numId="6" w16cid:durableId="315493831">
    <w:abstractNumId w:val="8"/>
  </w:num>
  <w:num w:numId="7" w16cid:durableId="1273319348">
    <w:abstractNumId w:val="3"/>
  </w:num>
  <w:num w:numId="8" w16cid:durableId="285044134">
    <w:abstractNumId w:val="2"/>
  </w:num>
  <w:num w:numId="9" w16cid:durableId="1459714509">
    <w:abstractNumId w:val="1"/>
  </w:num>
  <w:num w:numId="10" w16cid:durableId="687145839">
    <w:abstractNumId w:val="0"/>
  </w:num>
  <w:num w:numId="11" w16cid:durableId="1868904824">
    <w:abstractNumId w:val="14"/>
    <w:lvlOverride w:ilvl="0">
      <w:startOverride w:val="1"/>
    </w:lvlOverride>
  </w:num>
  <w:num w:numId="12" w16cid:durableId="803693219">
    <w:abstractNumId w:val="10"/>
  </w:num>
  <w:num w:numId="13" w16cid:durableId="1236861936">
    <w:abstractNumId w:val="13"/>
  </w:num>
  <w:num w:numId="14" w16cid:durableId="446238804">
    <w:abstractNumId w:val="18"/>
  </w:num>
  <w:num w:numId="15" w16cid:durableId="1161703035">
    <w:abstractNumId w:val="17"/>
  </w:num>
  <w:num w:numId="16" w16cid:durableId="429542967">
    <w:abstractNumId w:val="11"/>
  </w:num>
  <w:num w:numId="17" w16cid:durableId="1761620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9113039">
    <w:abstractNumId w:val="12"/>
  </w:num>
  <w:num w:numId="19" w16cid:durableId="20495272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110"/>
  <w:drawingGridVerticalSpacing w:val="181"/>
  <w:displayHorizontalDrawingGridEvery w:val="2"/>
  <w:characterSpacingControl w:val="doNotCompress"/>
  <w:hdrShapeDefaults>
    <o:shapedefaults v:ext="edit" spidmax="2050">
      <o:colormru v:ext="edit" colors="#dbedf9,#c1001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8A"/>
    <w:rsid w:val="000008E5"/>
    <w:rsid w:val="00001724"/>
    <w:rsid w:val="0000174E"/>
    <w:rsid w:val="00001CD7"/>
    <w:rsid w:val="0000257F"/>
    <w:rsid w:val="000029E5"/>
    <w:rsid w:val="00003ECB"/>
    <w:rsid w:val="000051CF"/>
    <w:rsid w:val="00005297"/>
    <w:rsid w:val="00006470"/>
    <w:rsid w:val="000077D8"/>
    <w:rsid w:val="00010E7C"/>
    <w:rsid w:val="000147A0"/>
    <w:rsid w:val="00014B1B"/>
    <w:rsid w:val="00014CA0"/>
    <w:rsid w:val="0001567B"/>
    <w:rsid w:val="00015E2A"/>
    <w:rsid w:val="00016541"/>
    <w:rsid w:val="0001655D"/>
    <w:rsid w:val="00016B2A"/>
    <w:rsid w:val="0002055C"/>
    <w:rsid w:val="00020BDC"/>
    <w:rsid w:val="0002106D"/>
    <w:rsid w:val="00021C96"/>
    <w:rsid w:val="00022AE7"/>
    <w:rsid w:val="000236A4"/>
    <w:rsid w:val="0002444C"/>
    <w:rsid w:val="0002754B"/>
    <w:rsid w:val="00031998"/>
    <w:rsid w:val="00033808"/>
    <w:rsid w:val="000343C3"/>
    <w:rsid w:val="00034C46"/>
    <w:rsid w:val="00043885"/>
    <w:rsid w:val="00043BDC"/>
    <w:rsid w:val="00044881"/>
    <w:rsid w:val="000456E6"/>
    <w:rsid w:val="00045E79"/>
    <w:rsid w:val="00046AD5"/>
    <w:rsid w:val="000531E6"/>
    <w:rsid w:val="00053A28"/>
    <w:rsid w:val="00056794"/>
    <w:rsid w:val="00057210"/>
    <w:rsid w:val="000572B1"/>
    <w:rsid w:val="00057C7C"/>
    <w:rsid w:val="00060114"/>
    <w:rsid w:val="00060A1B"/>
    <w:rsid w:val="00061AD3"/>
    <w:rsid w:val="000626AE"/>
    <w:rsid w:val="00064E74"/>
    <w:rsid w:val="000650E5"/>
    <w:rsid w:val="00065359"/>
    <w:rsid w:val="00065EF9"/>
    <w:rsid w:val="000708E1"/>
    <w:rsid w:val="00074032"/>
    <w:rsid w:val="0007542F"/>
    <w:rsid w:val="00076C8B"/>
    <w:rsid w:val="000801CA"/>
    <w:rsid w:val="00084275"/>
    <w:rsid w:val="00084927"/>
    <w:rsid w:val="00084B63"/>
    <w:rsid w:val="000932E5"/>
    <w:rsid w:val="00094765"/>
    <w:rsid w:val="00095143"/>
    <w:rsid w:val="000951F6"/>
    <w:rsid w:val="00095673"/>
    <w:rsid w:val="000A23B7"/>
    <w:rsid w:val="000A2918"/>
    <w:rsid w:val="000A2B25"/>
    <w:rsid w:val="000A52BB"/>
    <w:rsid w:val="000A64FF"/>
    <w:rsid w:val="000A6D0F"/>
    <w:rsid w:val="000A70D1"/>
    <w:rsid w:val="000B0207"/>
    <w:rsid w:val="000B105F"/>
    <w:rsid w:val="000B14D9"/>
    <w:rsid w:val="000B29E5"/>
    <w:rsid w:val="000B5845"/>
    <w:rsid w:val="000B6AD2"/>
    <w:rsid w:val="000C3C19"/>
    <w:rsid w:val="000C4444"/>
    <w:rsid w:val="000C643A"/>
    <w:rsid w:val="000C6582"/>
    <w:rsid w:val="000C7CED"/>
    <w:rsid w:val="000D1039"/>
    <w:rsid w:val="000D13DD"/>
    <w:rsid w:val="000D34F5"/>
    <w:rsid w:val="000D4B8B"/>
    <w:rsid w:val="000D4EAD"/>
    <w:rsid w:val="000D5DC8"/>
    <w:rsid w:val="000D7ACC"/>
    <w:rsid w:val="000E02D2"/>
    <w:rsid w:val="000E378F"/>
    <w:rsid w:val="000E71A4"/>
    <w:rsid w:val="000E7CBC"/>
    <w:rsid w:val="000F1A07"/>
    <w:rsid w:val="000F5F7C"/>
    <w:rsid w:val="000F6CB9"/>
    <w:rsid w:val="000F73DF"/>
    <w:rsid w:val="000F78E9"/>
    <w:rsid w:val="000F7E18"/>
    <w:rsid w:val="00101B09"/>
    <w:rsid w:val="00101BAA"/>
    <w:rsid w:val="00102BA6"/>
    <w:rsid w:val="00102EF9"/>
    <w:rsid w:val="0010359A"/>
    <w:rsid w:val="0010376D"/>
    <w:rsid w:val="00103E52"/>
    <w:rsid w:val="00112445"/>
    <w:rsid w:val="001146F7"/>
    <w:rsid w:val="0011559E"/>
    <w:rsid w:val="00115B66"/>
    <w:rsid w:val="00115E3E"/>
    <w:rsid w:val="00116BB5"/>
    <w:rsid w:val="001205F0"/>
    <w:rsid w:val="00121C3F"/>
    <w:rsid w:val="00122029"/>
    <w:rsid w:val="00124194"/>
    <w:rsid w:val="00124706"/>
    <w:rsid w:val="00124BAA"/>
    <w:rsid w:val="001251C2"/>
    <w:rsid w:val="00130394"/>
    <w:rsid w:val="0013128A"/>
    <w:rsid w:val="0013136F"/>
    <w:rsid w:val="0013267A"/>
    <w:rsid w:val="00133C7C"/>
    <w:rsid w:val="00134748"/>
    <w:rsid w:val="00134B49"/>
    <w:rsid w:val="00135E44"/>
    <w:rsid w:val="0013663D"/>
    <w:rsid w:val="0013710B"/>
    <w:rsid w:val="00142CA5"/>
    <w:rsid w:val="001446A1"/>
    <w:rsid w:val="001511F8"/>
    <w:rsid w:val="0015488E"/>
    <w:rsid w:val="00160337"/>
    <w:rsid w:val="00161014"/>
    <w:rsid w:val="001615E6"/>
    <w:rsid w:val="00162CE1"/>
    <w:rsid w:val="001635B4"/>
    <w:rsid w:val="001644A3"/>
    <w:rsid w:val="00167C3C"/>
    <w:rsid w:val="001705BC"/>
    <w:rsid w:val="001706D9"/>
    <w:rsid w:val="00170F10"/>
    <w:rsid w:val="0017321E"/>
    <w:rsid w:val="001744BF"/>
    <w:rsid w:val="00175BFD"/>
    <w:rsid w:val="001764EF"/>
    <w:rsid w:val="0018227E"/>
    <w:rsid w:val="00182468"/>
    <w:rsid w:val="00185A9E"/>
    <w:rsid w:val="00187135"/>
    <w:rsid w:val="00187973"/>
    <w:rsid w:val="0019182F"/>
    <w:rsid w:val="00195792"/>
    <w:rsid w:val="001978B7"/>
    <w:rsid w:val="001A1852"/>
    <w:rsid w:val="001A3BCA"/>
    <w:rsid w:val="001A4D98"/>
    <w:rsid w:val="001A5232"/>
    <w:rsid w:val="001A5757"/>
    <w:rsid w:val="001A6D23"/>
    <w:rsid w:val="001A72B3"/>
    <w:rsid w:val="001A77B0"/>
    <w:rsid w:val="001B01D1"/>
    <w:rsid w:val="001B080B"/>
    <w:rsid w:val="001B1D67"/>
    <w:rsid w:val="001B3B66"/>
    <w:rsid w:val="001B4AC7"/>
    <w:rsid w:val="001B4C1A"/>
    <w:rsid w:val="001B684A"/>
    <w:rsid w:val="001B7724"/>
    <w:rsid w:val="001C0A63"/>
    <w:rsid w:val="001C1B4B"/>
    <w:rsid w:val="001C2685"/>
    <w:rsid w:val="001C272B"/>
    <w:rsid w:val="001C4EB7"/>
    <w:rsid w:val="001C5662"/>
    <w:rsid w:val="001C6C04"/>
    <w:rsid w:val="001C79B6"/>
    <w:rsid w:val="001D2464"/>
    <w:rsid w:val="001D5BC3"/>
    <w:rsid w:val="001D68FC"/>
    <w:rsid w:val="001E0018"/>
    <w:rsid w:val="001E128E"/>
    <w:rsid w:val="001E3646"/>
    <w:rsid w:val="001E41B7"/>
    <w:rsid w:val="001E5927"/>
    <w:rsid w:val="001E5B13"/>
    <w:rsid w:val="001E6C18"/>
    <w:rsid w:val="001F13F6"/>
    <w:rsid w:val="001F288B"/>
    <w:rsid w:val="001F3499"/>
    <w:rsid w:val="001F3971"/>
    <w:rsid w:val="001F3A6F"/>
    <w:rsid w:val="001F5594"/>
    <w:rsid w:val="00200FC9"/>
    <w:rsid w:val="002010D9"/>
    <w:rsid w:val="00201734"/>
    <w:rsid w:val="00202CCA"/>
    <w:rsid w:val="00203E33"/>
    <w:rsid w:val="00206A1D"/>
    <w:rsid w:val="002142FA"/>
    <w:rsid w:val="00214BBA"/>
    <w:rsid w:val="00214CE7"/>
    <w:rsid w:val="002166C1"/>
    <w:rsid w:val="00221192"/>
    <w:rsid w:val="00223BB0"/>
    <w:rsid w:val="00224B4D"/>
    <w:rsid w:val="00225B9E"/>
    <w:rsid w:val="00225E45"/>
    <w:rsid w:val="002262C4"/>
    <w:rsid w:val="00227DD6"/>
    <w:rsid w:val="0023172D"/>
    <w:rsid w:val="002333EC"/>
    <w:rsid w:val="00235FE8"/>
    <w:rsid w:val="00240666"/>
    <w:rsid w:val="0024217C"/>
    <w:rsid w:val="002426D4"/>
    <w:rsid w:val="00244D00"/>
    <w:rsid w:val="00245069"/>
    <w:rsid w:val="00246C33"/>
    <w:rsid w:val="00250599"/>
    <w:rsid w:val="00250AEC"/>
    <w:rsid w:val="00252E0C"/>
    <w:rsid w:val="002535BB"/>
    <w:rsid w:val="00254992"/>
    <w:rsid w:val="00254B8E"/>
    <w:rsid w:val="002553E9"/>
    <w:rsid w:val="002575DA"/>
    <w:rsid w:val="00260B05"/>
    <w:rsid w:val="00260B46"/>
    <w:rsid w:val="00260B8A"/>
    <w:rsid w:val="00262C72"/>
    <w:rsid w:val="002634FE"/>
    <w:rsid w:val="00264037"/>
    <w:rsid w:val="00266CBB"/>
    <w:rsid w:val="00270C6E"/>
    <w:rsid w:val="00271071"/>
    <w:rsid w:val="00271288"/>
    <w:rsid w:val="002720A1"/>
    <w:rsid w:val="002729EC"/>
    <w:rsid w:val="00272A94"/>
    <w:rsid w:val="00273F83"/>
    <w:rsid w:val="00274306"/>
    <w:rsid w:val="002749F6"/>
    <w:rsid w:val="00274CDD"/>
    <w:rsid w:val="00277089"/>
    <w:rsid w:val="00277D55"/>
    <w:rsid w:val="00280769"/>
    <w:rsid w:val="002810F1"/>
    <w:rsid w:val="00281257"/>
    <w:rsid w:val="00282408"/>
    <w:rsid w:val="00283B9A"/>
    <w:rsid w:val="00284F13"/>
    <w:rsid w:val="00285D66"/>
    <w:rsid w:val="00286639"/>
    <w:rsid w:val="00286742"/>
    <w:rsid w:val="00286DC9"/>
    <w:rsid w:val="00287E16"/>
    <w:rsid w:val="00290469"/>
    <w:rsid w:val="00291A41"/>
    <w:rsid w:val="00291D3D"/>
    <w:rsid w:val="00291D79"/>
    <w:rsid w:val="00293B4E"/>
    <w:rsid w:val="002956AC"/>
    <w:rsid w:val="002964A2"/>
    <w:rsid w:val="00297C94"/>
    <w:rsid w:val="002A0AEE"/>
    <w:rsid w:val="002A306C"/>
    <w:rsid w:val="002A30A9"/>
    <w:rsid w:val="002A3791"/>
    <w:rsid w:val="002A6021"/>
    <w:rsid w:val="002A6812"/>
    <w:rsid w:val="002A7FA4"/>
    <w:rsid w:val="002B0A1A"/>
    <w:rsid w:val="002B41E8"/>
    <w:rsid w:val="002B43E0"/>
    <w:rsid w:val="002C61C5"/>
    <w:rsid w:val="002D018A"/>
    <w:rsid w:val="002D0B21"/>
    <w:rsid w:val="002D1F90"/>
    <w:rsid w:val="002D2613"/>
    <w:rsid w:val="002D394E"/>
    <w:rsid w:val="002D4251"/>
    <w:rsid w:val="002D4B40"/>
    <w:rsid w:val="002D4C5F"/>
    <w:rsid w:val="002D5448"/>
    <w:rsid w:val="002D7B48"/>
    <w:rsid w:val="002E2727"/>
    <w:rsid w:val="002E27E0"/>
    <w:rsid w:val="002F3B40"/>
    <w:rsid w:val="002F541B"/>
    <w:rsid w:val="002F67D9"/>
    <w:rsid w:val="002F7408"/>
    <w:rsid w:val="00301502"/>
    <w:rsid w:val="003027CA"/>
    <w:rsid w:val="003042F3"/>
    <w:rsid w:val="003048CF"/>
    <w:rsid w:val="0031328D"/>
    <w:rsid w:val="00314213"/>
    <w:rsid w:val="00314F08"/>
    <w:rsid w:val="00315FA1"/>
    <w:rsid w:val="00316CC0"/>
    <w:rsid w:val="00317A26"/>
    <w:rsid w:val="003213D0"/>
    <w:rsid w:val="003225EA"/>
    <w:rsid w:val="003244AE"/>
    <w:rsid w:val="0032538E"/>
    <w:rsid w:val="00325483"/>
    <w:rsid w:val="00327DFA"/>
    <w:rsid w:val="00331620"/>
    <w:rsid w:val="0033380E"/>
    <w:rsid w:val="003339C8"/>
    <w:rsid w:val="0033603A"/>
    <w:rsid w:val="00336231"/>
    <w:rsid w:val="00337722"/>
    <w:rsid w:val="00340C8A"/>
    <w:rsid w:val="00340DC5"/>
    <w:rsid w:val="00345FBD"/>
    <w:rsid w:val="00346AFC"/>
    <w:rsid w:val="00346E12"/>
    <w:rsid w:val="00350CA2"/>
    <w:rsid w:val="00352656"/>
    <w:rsid w:val="00352B61"/>
    <w:rsid w:val="00354A1F"/>
    <w:rsid w:val="00355AA0"/>
    <w:rsid w:val="00357053"/>
    <w:rsid w:val="0035739B"/>
    <w:rsid w:val="003626ED"/>
    <w:rsid w:val="003631B1"/>
    <w:rsid w:val="00363A24"/>
    <w:rsid w:val="00365AB2"/>
    <w:rsid w:val="003679C5"/>
    <w:rsid w:val="00370C5C"/>
    <w:rsid w:val="00372FD0"/>
    <w:rsid w:val="0037373E"/>
    <w:rsid w:val="00373B1C"/>
    <w:rsid w:val="00373EC3"/>
    <w:rsid w:val="003740BA"/>
    <w:rsid w:val="00375984"/>
    <w:rsid w:val="00375EA2"/>
    <w:rsid w:val="003767EA"/>
    <w:rsid w:val="00376B09"/>
    <w:rsid w:val="00376F1D"/>
    <w:rsid w:val="0037734F"/>
    <w:rsid w:val="00377CCD"/>
    <w:rsid w:val="00381B5E"/>
    <w:rsid w:val="003820C6"/>
    <w:rsid w:val="003839DB"/>
    <w:rsid w:val="003841BD"/>
    <w:rsid w:val="00384FE6"/>
    <w:rsid w:val="00385A44"/>
    <w:rsid w:val="00385EAD"/>
    <w:rsid w:val="0039106C"/>
    <w:rsid w:val="00396EF1"/>
    <w:rsid w:val="003A39BC"/>
    <w:rsid w:val="003A479A"/>
    <w:rsid w:val="003A4E61"/>
    <w:rsid w:val="003A5CA4"/>
    <w:rsid w:val="003A5D70"/>
    <w:rsid w:val="003A6CC6"/>
    <w:rsid w:val="003A79EE"/>
    <w:rsid w:val="003B1E72"/>
    <w:rsid w:val="003B6738"/>
    <w:rsid w:val="003B7D9F"/>
    <w:rsid w:val="003C1BFD"/>
    <w:rsid w:val="003C47E2"/>
    <w:rsid w:val="003C5B17"/>
    <w:rsid w:val="003C74DD"/>
    <w:rsid w:val="003D02C7"/>
    <w:rsid w:val="003D3E11"/>
    <w:rsid w:val="003D58E2"/>
    <w:rsid w:val="003D5F19"/>
    <w:rsid w:val="003D7CF9"/>
    <w:rsid w:val="003E1B4E"/>
    <w:rsid w:val="003E2606"/>
    <w:rsid w:val="003E4065"/>
    <w:rsid w:val="003E598E"/>
    <w:rsid w:val="003E6458"/>
    <w:rsid w:val="003F021E"/>
    <w:rsid w:val="003F2B59"/>
    <w:rsid w:val="00402262"/>
    <w:rsid w:val="004048BA"/>
    <w:rsid w:val="00404EDF"/>
    <w:rsid w:val="004066B7"/>
    <w:rsid w:val="004069F6"/>
    <w:rsid w:val="004070B9"/>
    <w:rsid w:val="0041063F"/>
    <w:rsid w:val="0041076F"/>
    <w:rsid w:val="004121F9"/>
    <w:rsid w:val="00412B33"/>
    <w:rsid w:val="00416111"/>
    <w:rsid w:val="00416A84"/>
    <w:rsid w:val="004174BE"/>
    <w:rsid w:val="0042044F"/>
    <w:rsid w:val="00422125"/>
    <w:rsid w:val="004254B1"/>
    <w:rsid w:val="00425A2E"/>
    <w:rsid w:val="004261AF"/>
    <w:rsid w:val="00426BC1"/>
    <w:rsid w:val="004316B7"/>
    <w:rsid w:val="00432CCB"/>
    <w:rsid w:val="00433150"/>
    <w:rsid w:val="00433B5C"/>
    <w:rsid w:val="00433D8C"/>
    <w:rsid w:val="00435240"/>
    <w:rsid w:val="00436A99"/>
    <w:rsid w:val="00436F30"/>
    <w:rsid w:val="00437D8C"/>
    <w:rsid w:val="00444011"/>
    <w:rsid w:val="004459BF"/>
    <w:rsid w:val="00445A06"/>
    <w:rsid w:val="00446334"/>
    <w:rsid w:val="00446BEA"/>
    <w:rsid w:val="00446D7F"/>
    <w:rsid w:val="00447E66"/>
    <w:rsid w:val="00450275"/>
    <w:rsid w:val="00450DF7"/>
    <w:rsid w:val="004520AC"/>
    <w:rsid w:val="00452918"/>
    <w:rsid w:val="00452EC2"/>
    <w:rsid w:val="0045794F"/>
    <w:rsid w:val="00460CB7"/>
    <w:rsid w:val="00460D60"/>
    <w:rsid w:val="0046115B"/>
    <w:rsid w:val="00461936"/>
    <w:rsid w:val="00461A82"/>
    <w:rsid w:val="00464C3C"/>
    <w:rsid w:val="00464D30"/>
    <w:rsid w:val="00467D58"/>
    <w:rsid w:val="00470A8E"/>
    <w:rsid w:val="00470B67"/>
    <w:rsid w:val="00471445"/>
    <w:rsid w:val="004729EB"/>
    <w:rsid w:val="00473BD8"/>
    <w:rsid w:val="00480840"/>
    <w:rsid w:val="00480929"/>
    <w:rsid w:val="00482BA3"/>
    <w:rsid w:val="00482D02"/>
    <w:rsid w:val="00483C48"/>
    <w:rsid w:val="004842B3"/>
    <w:rsid w:val="00485485"/>
    <w:rsid w:val="004870D4"/>
    <w:rsid w:val="00490083"/>
    <w:rsid w:val="00490D82"/>
    <w:rsid w:val="00494F7A"/>
    <w:rsid w:val="004978DA"/>
    <w:rsid w:val="004978F9"/>
    <w:rsid w:val="00497D74"/>
    <w:rsid w:val="004A00B1"/>
    <w:rsid w:val="004A0354"/>
    <w:rsid w:val="004A10A5"/>
    <w:rsid w:val="004A3A2C"/>
    <w:rsid w:val="004A4614"/>
    <w:rsid w:val="004A6742"/>
    <w:rsid w:val="004A7038"/>
    <w:rsid w:val="004A7C0A"/>
    <w:rsid w:val="004A7F43"/>
    <w:rsid w:val="004B1870"/>
    <w:rsid w:val="004B18C2"/>
    <w:rsid w:val="004B1A3B"/>
    <w:rsid w:val="004B1B24"/>
    <w:rsid w:val="004B2EA5"/>
    <w:rsid w:val="004B3B7A"/>
    <w:rsid w:val="004B3DDB"/>
    <w:rsid w:val="004B48F2"/>
    <w:rsid w:val="004B5D0C"/>
    <w:rsid w:val="004B5F5E"/>
    <w:rsid w:val="004B5FBF"/>
    <w:rsid w:val="004B6068"/>
    <w:rsid w:val="004B7323"/>
    <w:rsid w:val="004B7F72"/>
    <w:rsid w:val="004C14A7"/>
    <w:rsid w:val="004C70C1"/>
    <w:rsid w:val="004D0E00"/>
    <w:rsid w:val="004D14A7"/>
    <w:rsid w:val="004D22FF"/>
    <w:rsid w:val="004D3886"/>
    <w:rsid w:val="004D4D17"/>
    <w:rsid w:val="004D60F1"/>
    <w:rsid w:val="004D657F"/>
    <w:rsid w:val="004D7AD8"/>
    <w:rsid w:val="004D7C74"/>
    <w:rsid w:val="004D7ECF"/>
    <w:rsid w:val="004E1089"/>
    <w:rsid w:val="004E2D47"/>
    <w:rsid w:val="004E31B4"/>
    <w:rsid w:val="004E4C61"/>
    <w:rsid w:val="004E717B"/>
    <w:rsid w:val="004F3404"/>
    <w:rsid w:val="004F3A1B"/>
    <w:rsid w:val="004F52FB"/>
    <w:rsid w:val="004F713C"/>
    <w:rsid w:val="0050362B"/>
    <w:rsid w:val="0050383A"/>
    <w:rsid w:val="00503941"/>
    <w:rsid w:val="00506B77"/>
    <w:rsid w:val="0051000B"/>
    <w:rsid w:val="005111BA"/>
    <w:rsid w:val="005114EC"/>
    <w:rsid w:val="005121DA"/>
    <w:rsid w:val="00514BF0"/>
    <w:rsid w:val="00515C10"/>
    <w:rsid w:val="00517AF6"/>
    <w:rsid w:val="00521B69"/>
    <w:rsid w:val="00522375"/>
    <w:rsid w:val="0052290C"/>
    <w:rsid w:val="00522FF0"/>
    <w:rsid w:val="00523A21"/>
    <w:rsid w:val="00526C12"/>
    <w:rsid w:val="00526C84"/>
    <w:rsid w:val="00532A13"/>
    <w:rsid w:val="005339F6"/>
    <w:rsid w:val="0053504C"/>
    <w:rsid w:val="00536076"/>
    <w:rsid w:val="00537047"/>
    <w:rsid w:val="005378CF"/>
    <w:rsid w:val="00541CF4"/>
    <w:rsid w:val="00542DAE"/>
    <w:rsid w:val="005449CB"/>
    <w:rsid w:val="00545062"/>
    <w:rsid w:val="0054541F"/>
    <w:rsid w:val="0054551B"/>
    <w:rsid w:val="0055217E"/>
    <w:rsid w:val="00555A8B"/>
    <w:rsid w:val="0055605A"/>
    <w:rsid w:val="00560943"/>
    <w:rsid w:val="00561C13"/>
    <w:rsid w:val="00563B3A"/>
    <w:rsid w:val="00564569"/>
    <w:rsid w:val="00564AAD"/>
    <w:rsid w:val="00565725"/>
    <w:rsid w:val="00566145"/>
    <w:rsid w:val="00567268"/>
    <w:rsid w:val="0057094D"/>
    <w:rsid w:val="005710B1"/>
    <w:rsid w:val="00572249"/>
    <w:rsid w:val="005761D1"/>
    <w:rsid w:val="00576BBA"/>
    <w:rsid w:val="00583877"/>
    <w:rsid w:val="00583D1F"/>
    <w:rsid w:val="0058429F"/>
    <w:rsid w:val="00585D80"/>
    <w:rsid w:val="00590482"/>
    <w:rsid w:val="00590D12"/>
    <w:rsid w:val="005913B9"/>
    <w:rsid w:val="00592232"/>
    <w:rsid w:val="0059338A"/>
    <w:rsid w:val="00593AF9"/>
    <w:rsid w:val="00594B92"/>
    <w:rsid w:val="005A24A7"/>
    <w:rsid w:val="005A3065"/>
    <w:rsid w:val="005A408A"/>
    <w:rsid w:val="005A47F2"/>
    <w:rsid w:val="005A4CF6"/>
    <w:rsid w:val="005A5936"/>
    <w:rsid w:val="005A64E6"/>
    <w:rsid w:val="005A7FE9"/>
    <w:rsid w:val="005B14CF"/>
    <w:rsid w:val="005B3951"/>
    <w:rsid w:val="005B3E55"/>
    <w:rsid w:val="005B56B7"/>
    <w:rsid w:val="005B70DA"/>
    <w:rsid w:val="005C2DE1"/>
    <w:rsid w:val="005C2E95"/>
    <w:rsid w:val="005C58F3"/>
    <w:rsid w:val="005C779E"/>
    <w:rsid w:val="005D0E06"/>
    <w:rsid w:val="005D3476"/>
    <w:rsid w:val="005D4EFE"/>
    <w:rsid w:val="005D72E9"/>
    <w:rsid w:val="005D7FE5"/>
    <w:rsid w:val="005E2BBC"/>
    <w:rsid w:val="005E6A12"/>
    <w:rsid w:val="005E7171"/>
    <w:rsid w:val="005E71C8"/>
    <w:rsid w:val="005F057A"/>
    <w:rsid w:val="005F058A"/>
    <w:rsid w:val="005F37B4"/>
    <w:rsid w:val="005F3DB3"/>
    <w:rsid w:val="005F6A61"/>
    <w:rsid w:val="006002DC"/>
    <w:rsid w:val="006012AE"/>
    <w:rsid w:val="006030DE"/>
    <w:rsid w:val="00603D86"/>
    <w:rsid w:val="006042D5"/>
    <w:rsid w:val="00606EC4"/>
    <w:rsid w:val="0061054E"/>
    <w:rsid w:val="006106EB"/>
    <w:rsid w:val="00610DEE"/>
    <w:rsid w:val="00614E40"/>
    <w:rsid w:val="006157F3"/>
    <w:rsid w:val="006208C8"/>
    <w:rsid w:val="00620DBB"/>
    <w:rsid w:val="00621F2C"/>
    <w:rsid w:val="006232B2"/>
    <w:rsid w:val="006234CC"/>
    <w:rsid w:val="00624516"/>
    <w:rsid w:val="006267EA"/>
    <w:rsid w:val="006319EA"/>
    <w:rsid w:val="00634AA9"/>
    <w:rsid w:val="00636BE2"/>
    <w:rsid w:val="00640B95"/>
    <w:rsid w:val="00641B07"/>
    <w:rsid w:val="00650D7C"/>
    <w:rsid w:val="00653634"/>
    <w:rsid w:val="00654DD3"/>
    <w:rsid w:val="00655141"/>
    <w:rsid w:val="00655C6F"/>
    <w:rsid w:val="006561F4"/>
    <w:rsid w:val="00656C21"/>
    <w:rsid w:val="00657C52"/>
    <w:rsid w:val="00657DC2"/>
    <w:rsid w:val="00660DE2"/>
    <w:rsid w:val="00661DB4"/>
    <w:rsid w:val="00663187"/>
    <w:rsid w:val="00664106"/>
    <w:rsid w:val="00665FF7"/>
    <w:rsid w:val="0067005A"/>
    <w:rsid w:val="00670797"/>
    <w:rsid w:val="00670B6C"/>
    <w:rsid w:val="00671BD4"/>
    <w:rsid w:val="0067273C"/>
    <w:rsid w:val="0067296E"/>
    <w:rsid w:val="00673035"/>
    <w:rsid w:val="00673BEE"/>
    <w:rsid w:val="006746E3"/>
    <w:rsid w:val="00676323"/>
    <w:rsid w:val="00677758"/>
    <w:rsid w:val="0068193D"/>
    <w:rsid w:val="00681DA6"/>
    <w:rsid w:val="0068227A"/>
    <w:rsid w:val="00682361"/>
    <w:rsid w:val="006832D0"/>
    <w:rsid w:val="00683C45"/>
    <w:rsid w:val="006850D6"/>
    <w:rsid w:val="0068520B"/>
    <w:rsid w:val="00685558"/>
    <w:rsid w:val="00685F29"/>
    <w:rsid w:val="00686BBA"/>
    <w:rsid w:val="00687FAB"/>
    <w:rsid w:val="006901A5"/>
    <w:rsid w:val="00690487"/>
    <w:rsid w:val="006910EF"/>
    <w:rsid w:val="00691117"/>
    <w:rsid w:val="00691A0D"/>
    <w:rsid w:val="006926BE"/>
    <w:rsid w:val="0069430F"/>
    <w:rsid w:val="0069582A"/>
    <w:rsid w:val="00697DDF"/>
    <w:rsid w:val="006A020C"/>
    <w:rsid w:val="006A0420"/>
    <w:rsid w:val="006A2E2F"/>
    <w:rsid w:val="006A6A54"/>
    <w:rsid w:val="006A7582"/>
    <w:rsid w:val="006B131A"/>
    <w:rsid w:val="006B1861"/>
    <w:rsid w:val="006B391D"/>
    <w:rsid w:val="006B6280"/>
    <w:rsid w:val="006B6895"/>
    <w:rsid w:val="006B7C88"/>
    <w:rsid w:val="006C51DE"/>
    <w:rsid w:val="006C6765"/>
    <w:rsid w:val="006C7490"/>
    <w:rsid w:val="006C7C29"/>
    <w:rsid w:val="006D6BF1"/>
    <w:rsid w:val="006D7F1B"/>
    <w:rsid w:val="006E06D3"/>
    <w:rsid w:val="006E2396"/>
    <w:rsid w:val="006E30BB"/>
    <w:rsid w:val="006E4D2A"/>
    <w:rsid w:val="006E5702"/>
    <w:rsid w:val="006E64C4"/>
    <w:rsid w:val="006E70B7"/>
    <w:rsid w:val="006E7310"/>
    <w:rsid w:val="006E7826"/>
    <w:rsid w:val="006F0732"/>
    <w:rsid w:val="006F0E2B"/>
    <w:rsid w:val="006F25B9"/>
    <w:rsid w:val="006F2E86"/>
    <w:rsid w:val="006F32EA"/>
    <w:rsid w:val="006F457D"/>
    <w:rsid w:val="006F6390"/>
    <w:rsid w:val="006F6CA2"/>
    <w:rsid w:val="006F723B"/>
    <w:rsid w:val="00700A8A"/>
    <w:rsid w:val="00700B03"/>
    <w:rsid w:val="0070302E"/>
    <w:rsid w:val="00703464"/>
    <w:rsid w:val="007048AA"/>
    <w:rsid w:val="00704D08"/>
    <w:rsid w:val="007051F3"/>
    <w:rsid w:val="00706E01"/>
    <w:rsid w:val="00706EEE"/>
    <w:rsid w:val="0071007E"/>
    <w:rsid w:val="00710F7E"/>
    <w:rsid w:val="00711989"/>
    <w:rsid w:val="007127EC"/>
    <w:rsid w:val="00713113"/>
    <w:rsid w:val="00714F3B"/>
    <w:rsid w:val="007157DB"/>
    <w:rsid w:val="007218B2"/>
    <w:rsid w:val="00722851"/>
    <w:rsid w:val="0072386D"/>
    <w:rsid w:val="007248A5"/>
    <w:rsid w:val="0072594E"/>
    <w:rsid w:val="00727712"/>
    <w:rsid w:val="007304A3"/>
    <w:rsid w:val="00733F8B"/>
    <w:rsid w:val="0074080A"/>
    <w:rsid w:val="00744456"/>
    <w:rsid w:val="00745F22"/>
    <w:rsid w:val="00747EC7"/>
    <w:rsid w:val="0075104D"/>
    <w:rsid w:val="00751E09"/>
    <w:rsid w:val="00752368"/>
    <w:rsid w:val="007524CF"/>
    <w:rsid w:val="007549BD"/>
    <w:rsid w:val="0075534E"/>
    <w:rsid w:val="00756615"/>
    <w:rsid w:val="007569DB"/>
    <w:rsid w:val="00756A70"/>
    <w:rsid w:val="00756EB6"/>
    <w:rsid w:val="00761FF0"/>
    <w:rsid w:val="00765123"/>
    <w:rsid w:val="00767B7B"/>
    <w:rsid w:val="00774151"/>
    <w:rsid w:val="007752A3"/>
    <w:rsid w:val="007755C8"/>
    <w:rsid w:val="00775CA4"/>
    <w:rsid w:val="00775EA9"/>
    <w:rsid w:val="00776639"/>
    <w:rsid w:val="007824FB"/>
    <w:rsid w:val="00783C4F"/>
    <w:rsid w:val="00791A41"/>
    <w:rsid w:val="0079215E"/>
    <w:rsid w:val="007921F9"/>
    <w:rsid w:val="0079387A"/>
    <w:rsid w:val="0079512A"/>
    <w:rsid w:val="007A0628"/>
    <w:rsid w:val="007A3075"/>
    <w:rsid w:val="007A55A7"/>
    <w:rsid w:val="007B0F65"/>
    <w:rsid w:val="007B10E0"/>
    <w:rsid w:val="007B1606"/>
    <w:rsid w:val="007B3E55"/>
    <w:rsid w:val="007B41DD"/>
    <w:rsid w:val="007B6A8D"/>
    <w:rsid w:val="007B6F29"/>
    <w:rsid w:val="007B79D9"/>
    <w:rsid w:val="007B7C9E"/>
    <w:rsid w:val="007C080D"/>
    <w:rsid w:val="007C0D20"/>
    <w:rsid w:val="007C1879"/>
    <w:rsid w:val="007C1DF0"/>
    <w:rsid w:val="007C2782"/>
    <w:rsid w:val="007C56ED"/>
    <w:rsid w:val="007C6993"/>
    <w:rsid w:val="007D178E"/>
    <w:rsid w:val="007D43AD"/>
    <w:rsid w:val="007D55D0"/>
    <w:rsid w:val="007D66D9"/>
    <w:rsid w:val="007D7F18"/>
    <w:rsid w:val="007E04AA"/>
    <w:rsid w:val="007E114F"/>
    <w:rsid w:val="007E1B91"/>
    <w:rsid w:val="007E33F5"/>
    <w:rsid w:val="007E4BDB"/>
    <w:rsid w:val="007E758E"/>
    <w:rsid w:val="007F0AF5"/>
    <w:rsid w:val="007F226E"/>
    <w:rsid w:val="007F49A2"/>
    <w:rsid w:val="007F7F51"/>
    <w:rsid w:val="00802526"/>
    <w:rsid w:val="00803851"/>
    <w:rsid w:val="00803895"/>
    <w:rsid w:val="0080415B"/>
    <w:rsid w:val="00805BBA"/>
    <w:rsid w:val="00811783"/>
    <w:rsid w:val="00811C37"/>
    <w:rsid w:val="00812636"/>
    <w:rsid w:val="0081334A"/>
    <w:rsid w:val="0081447A"/>
    <w:rsid w:val="00814D44"/>
    <w:rsid w:val="008152BC"/>
    <w:rsid w:val="00815CD2"/>
    <w:rsid w:val="00816239"/>
    <w:rsid w:val="00816570"/>
    <w:rsid w:val="00821758"/>
    <w:rsid w:val="00821839"/>
    <w:rsid w:val="00822326"/>
    <w:rsid w:val="00824878"/>
    <w:rsid w:val="00827E90"/>
    <w:rsid w:val="00827FA9"/>
    <w:rsid w:val="00840A12"/>
    <w:rsid w:val="00841949"/>
    <w:rsid w:val="00844AAD"/>
    <w:rsid w:val="00844FCB"/>
    <w:rsid w:val="008450FE"/>
    <w:rsid w:val="00846B10"/>
    <w:rsid w:val="00850262"/>
    <w:rsid w:val="008515D5"/>
    <w:rsid w:val="00852290"/>
    <w:rsid w:val="00863050"/>
    <w:rsid w:val="008632AE"/>
    <w:rsid w:val="008636F7"/>
    <w:rsid w:val="00863995"/>
    <w:rsid w:val="00863DA4"/>
    <w:rsid w:val="00864705"/>
    <w:rsid w:val="0086761D"/>
    <w:rsid w:val="0087157E"/>
    <w:rsid w:val="00873C1C"/>
    <w:rsid w:val="00875626"/>
    <w:rsid w:val="008802C8"/>
    <w:rsid w:val="00883211"/>
    <w:rsid w:val="00883DEC"/>
    <w:rsid w:val="00884C2F"/>
    <w:rsid w:val="00886EFF"/>
    <w:rsid w:val="008870D4"/>
    <w:rsid w:val="00891854"/>
    <w:rsid w:val="008921A3"/>
    <w:rsid w:val="00895123"/>
    <w:rsid w:val="008A1EAD"/>
    <w:rsid w:val="008A23E3"/>
    <w:rsid w:val="008A2941"/>
    <w:rsid w:val="008A2AB9"/>
    <w:rsid w:val="008A5DB1"/>
    <w:rsid w:val="008B01E6"/>
    <w:rsid w:val="008B0650"/>
    <w:rsid w:val="008B2660"/>
    <w:rsid w:val="008B5C3B"/>
    <w:rsid w:val="008C1B2B"/>
    <w:rsid w:val="008C3669"/>
    <w:rsid w:val="008C6733"/>
    <w:rsid w:val="008D111C"/>
    <w:rsid w:val="008D1927"/>
    <w:rsid w:val="008D20B5"/>
    <w:rsid w:val="008D32C0"/>
    <w:rsid w:val="008D4144"/>
    <w:rsid w:val="008D56F4"/>
    <w:rsid w:val="008D5EAD"/>
    <w:rsid w:val="008D7D00"/>
    <w:rsid w:val="008E0A84"/>
    <w:rsid w:val="008E22D3"/>
    <w:rsid w:val="008E30D9"/>
    <w:rsid w:val="008E71C8"/>
    <w:rsid w:val="008F0791"/>
    <w:rsid w:val="008F0861"/>
    <w:rsid w:val="008F1C68"/>
    <w:rsid w:val="008F20C2"/>
    <w:rsid w:val="008F24E0"/>
    <w:rsid w:val="008F63DC"/>
    <w:rsid w:val="008F6D02"/>
    <w:rsid w:val="00900302"/>
    <w:rsid w:val="00902034"/>
    <w:rsid w:val="0090226F"/>
    <w:rsid w:val="009075B8"/>
    <w:rsid w:val="00907639"/>
    <w:rsid w:val="00911FE9"/>
    <w:rsid w:val="00914654"/>
    <w:rsid w:val="009147DD"/>
    <w:rsid w:val="0091514D"/>
    <w:rsid w:val="009164E6"/>
    <w:rsid w:val="00916AB3"/>
    <w:rsid w:val="00916CEE"/>
    <w:rsid w:val="00917C55"/>
    <w:rsid w:val="00917CE0"/>
    <w:rsid w:val="009201CD"/>
    <w:rsid w:val="009213D2"/>
    <w:rsid w:val="00921424"/>
    <w:rsid w:val="00924F4B"/>
    <w:rsid w:val="00925474"/>
    <w:rsid w:val="00926122"/>
    <w:rsid w:val="00926FC8"/>
    <w:rsid w:val="009278A8"/>
    <w:rsid w:val="009311E2"/>
    <w:rsid w:val="00931317"/>
    <w:rsid w:val="0093199F"/>
    <w:rsid w:val="00933522"/>
    <w:rsid w:val="0093490E"/>
    <w:rsid w:val="009406FB"/>
    <w:rsid w:val="00941FC8"/>
    <w:rsid w:val="00943587"/>
    <w:rsid w:val="00945464"/>
    <w:rsid w:val="00950925"/>
    <w:rsid w:val="00950C02"/>
    <w:rsid w:val="00951680"/>
    <w:rsid w:val="00951D05"/>
    <w:rsid w:val="0095348D"/>
    <w:rsid w:val="009535E6"/>
    <w:rsid w:val="00955224"/>
    <w:rsid w:val="009552C2"/>
    <w:rsid w:val="00964E8C"/>
    <w:rsid w:val="0096785F"/>
    <w:rsid w:val="00967971"/>
    <w:rsid w:val="00970B54"/>
    <w:rsid w:val="00980DD2"/>
    <w:rsid w:val="009815EA"/>
    <w:rsid w:val="009824AA"/>
    <w:rsid w:val="00982647"/>
    <w:rsid w:val="00983067"/>
    <w:rsid w:val="0098467E"/>
    <w:rsid w:val="00985876"/>
    <w:rsid w:val="0098603C"/>
    <w:rsid w:val="009869E8"/>
    <w:rsid w:val="00990403"/>
    <w:rsid w:val="009909F0"/>
    <w:rsid w:val="0099175B"/>
    <w:rsid w:val="009917F7"/>
    <w:rsid w:val="009946C1"/>
    <w:rsid w:val="00994E32"/>
    <w:rsid w:val="00996E6E"/>
    <w:rsid w:val="009A2D22"/>
    <w:rsid w:val="009A48C6"/>
    <w:rsid w:val="009A5220"/>
    <w:rsid w:val="009A5E20"/>
    <w:rsid w:val="009A5ED7"/>
    <w:rsid w:val="009A6659"/>
    <w:rsid w:val="009B28DA"/>
    <w:rsid w:val="009B46D3"/>
    <w:rsid w:val="009B5BE4"/>
    <w:rsid w:val="009B63E3"/>
    <w:rsid w:val="009C0E30"/>
    <w:rsid w:val="009C2551"/>
    <w:rsid w:val="009C3FCE"/>
    <w:rsid w:val="009D0C10"/>
    <w:rsid w:val="009D0F68"/>
    <w:rsid w:val="009D35BF"/>
    <w:rsid w:val="009D423C"/>
    <w:rsid w:val="009D46B5"/>
    <w:rsid w:val="009D4ED3"/>
    <w:rsid w:val="009D664F"/>
    <w:rsid w:val="009D7007"/>
    <w:rsid w:val="009D7EBD"/>
    <w:rsid w:val="009E152C"/>
    <w:rsid w:val="009E26CA"/>
    <w:rsid w:val="009E411D"/>
    <w:rsid w:val="009E6567"/>
    <w:rsid w:val="009E6F0E"/>
    <w:rsid w:val="009F0212"/>
    <w:rsid w:val="009F137C"/>
    <w:rsid w:val="009F250D"/>
    <w:rsid w:val="009F2DA4"/>
    <w:rsid w:val="009F2F34"/>
    <w:rsid w:val="009F3788"/>
    <w:rsid w:val="009F6306"/>
    <w:rsid w:val="009F68AE"/>
    <w:rsid w:val="009F6A28"/>
    <w:rsid w:val="009F7C89"/>
    <w:rsid w:val="00A0043D"/>
    <w:rsid w:val="00A018E1"/>
    <w:rsid w:val="00A02732"/>
    <w:rsid w:val="00A0388E"/>
    <w:rsid w:val="00A04A03"/>
    <w:rsid w:val="00A060B0"/>
    <w:rsid w:val="00A079B6"/>
    <w:rsid w:val="00A07A3F"/>
    <w:rsid w:val="00A12B90"/>
    <w:rsid w:val="00A14732"/>
    <w:rsid w:val="00A17444"/>
    <w:rsid w:val="00A1795F"/>
    <w:rsid w:val="00A2029B"/>
    <w:rsid w:val="00A211DA"/>
    <w:rsid w:val="00A24422"/>
    <w:rsid w:val="00A2768C"/>
    <w:rsid w:val="00A3006D"/>
    <w:rsid w:val="00A3090A"/>
    <w:rsid w:val="00A329FA"/>
    <w:rsid w:val="00A32D85"/>
    <w:rsid w:val="00A333EF"/>
    <w:rsid w:val="00A33B71"/>
    <w:rsid w:val="00A3421C"/>
    <w:rsid w:val="00A34410"/>
    <w:rsid w:val="00A370B9"/>
    <w:rsid w:val="00A374AD"/>
    <w:rsid w:val="00A41239"/>
    <w:rsid w:val="00A41E3E"/>
    <w:rsid w:val="00A42597"/>
    <w:rsid w:val="00A426E3"/>
    <w:rsid w:val="00A429DF"/>
    <w:rsid w:val="00A435A6"/>
    <w:rsid w:val="00A4378E"/>
    <w:rsid w:val="00A44877"/>
    <w:rsid w:val="00A505F1"/>
    <w:rsid w:val="00A52D13"/>
    <w:rsid w:val="00A534D7"/>
    <w:rsid w:val="00A53B93"/>
    <w:rsid w:val="00A53CF3"/>
    <w:rsid w:val="00A540A0"/>
    <w:rsid w:val="00A54BC2"/>
    <w:rsid w:val="00A56424"/>
    <w:rsid w:val="00A575B3"/>
    <w:rsid w:val="00A63E9E"/>
    <w:rsid w:val="00A64AC1"/>
    <w:rsid w:val="00A65106"/>
    <w:rsid w:val="00A70228"/>
    <w:rsid w:val="00A71305"/>
    <w:rsid w:val="00A71570"/>
    <w:rsid w:val="00A74FD7"/>
    <w:rsid w:val="00A80262"/>
    <w:rsid w:val="00A802CB"/>
    <w:rsid w:val="00A803DE"/>
    <w:rsid w:val="00A80845"/>
    <w:rsid w:val="00A80A5C"/>
    <w:rsid w:val="00A80D9E"/>
    <w:rsid w:val="00A82696"/>
    <w:rsid w:val="00A834B5"/>
    <w:rsid w:val="00A8447F"/>
    <w:rsid w:val="00A85DC6"/>
    <w:rsid w:val="00A876E5"/>
    <w:rsid w:val="00A90534"/>
    <w:rsid w:val="00A92689"/>
    <w:rsid w:val="00A96337"/>
    <w:rsid w:val="00A96521"/>
    <w:rsid w:val="00A9728A"/>
    <w:rsid w:val="00AA00FE"/>
    <w:rsid w:val="00AA0C7C"/>
    <w:rsid w:val="00AA1C46"/>
    <w:rsid w:val="00AA39B5"/>
    <w:rsid w:val="00AA4D7C"/>
    <w:rsid w:val="00AA72FE"/>
    <w:rsid w:val="00AA7D9C"/>
    <w:rsid w:val="00AB5025"/>
    <w:rsid w:val="00AB50BB"/>
    <w:rsid w:val="00AB726C"/>
    <w:rsid w:val="00AC054E"/>
    <w:rsid w:val="00AC0D97"/>
    <w:rsid w:val="00AC4345"/>
    <w:rsid w:val="00AC4FCD"/>
    <w:rsid w:val="00AC50EA"/>
    <w:rsid w:val="00AC5F00"/>
    <w:rsid w:val="00AC6E20"/>
    <w:rsid w:val="00AC6F2C"/>
    <w:rsid w:val="00AD1B3E"/>
    <w:rsid w:val="00AD1BC4"/>
    <w:rsid w:val="00AD33EF"/>
    <w:rsid w:val="00AD38FE"/>
    <w:rsid w:val="00AD3B56"/>
    <w:rsid w:val="00AD43F2"/>
    <w:rsid w:val="00AE1A74"/>
    <w:rsid w:val="00AE1FAE"/>
    <w:rsid w:val="00AE3697"/>
    <w:rsid w:val="00AE6964"/>
    <w:rsid w:val="00AE751A"/>
    <w:rsid w:val="00AF2022"/>
    <w:rsid w:val="00AF2E70"/>
    <w:rsid w:val="00AF4A38"/>
    <w:rsid w:val="00AF5566"/>
    <w:rsid w:val="00B0301A"/>
    <w:rsid w:val="00B03F62"/>
    <w:rsid w:val="00B06589"/>
    <w:rsid w:val="00B10DB6"/>
    <w:rsid w:val="00B129E9"/>
    <w:rsid w:val="00B1324D"/>
    <w:rsid w:val="00B161DF"/>
    <w:rsid w:val="00B210B5"/>
    <w:rsid w:val="00B212F1"/>
    <w:rsid w:val="00B22805"/>
    <w:rsid w:val="00B23BB9"/>
    <w:rsid w:val="00B24320"/>
    <w:rsid w:val="00B274F2"/>
    <w:rsid w:val="00B279B2"/>
    <w:rsid w:val="00B32840"/>
    <w:rsid w:val="00B32E41"/>
    <w:rsid w:val="00B333CB"/>
    <w:rsid w:val="00B33920"/>
    <w:rsid w:val="00B36D63"/>
    <w:rsid w:val="00B37514"/>
    <w:rsid w:val="00B37A9E"/>
    <w:rsid w:val="00B40452"/>
    <w:rsid w:val="00B412FD"/>
    <w:rsid w:val="00B43D72"/>
    <w:rsid w:val="00B46B88"/>
    <w:rsid w:val="00B4754E"/>
    <w:rsid w:val="00B475E3"/>
    <w:rsid w:val="00B50239"/>
    <w:rsid w:val="00B52F9E"/>
    <w:rsid w:val="00B55223"/>
    <w:rsid w:val="00B555D1"/>
    <w:rsid w:val="00B5657A"/>
    <w:rsid w:val="00B57C7B"/>
    <w:rsid w:val="00B623C2"/>
    <w:rsid w:val="00B6281E"/>
    <w:rsid w:val="00B64C3A"/>
    <w:rsid w:val="00B66B97"/>
    <w:rsid w:val="00B67454"/>
    <w:rsid w:val="00B7040E"/>
    <w:rsid w:val="00B80279"/>
    <w:rsid w:val="00B817A4"/>
    <w:rsid w:val="00B83FD2"/>
    <w:rsid w:val="00B84913"/>
    <w:rsid w:val="00B86A07"/>
    <w:rsid w:val="00B8714F"/>
    <w:rsid w:val="00B8763D"/>
    <w:rsid w:val="00B879AC"/>
    <w:rsid w:val="00B902AB"/>
    <w:rsid w:val="00B9096D"/>
    <w:rsid w:val="00B91490"/>
    <w:rsid w:val="00B916A0"/>
    <w:rsid w:val="00B92E1A"/>
    <w:rsid w:val="00B93736"/>
    <w:rsid w:val="00BA0578"/>
    <w:rsid w:val="00BA1759"/>
    <w:rsid w:val="00BA23A4"/>
    <w:rsid w:val="00BA48ED"/>
    <w:rsid w:val="00BA764A"/>
    <w:rsid w:val="00BB0693"/>
    <w:rsid w:val="00BB120F"/>
    <w:rsid w:val="00BB5620"/>
    <w:rsid w:val="00BB5927"/>
    <w:rsid w:val="00BB6636"/>
    <w:rsid w:val="00BC0809"/>
    <w:rsid w:val="00BC0A74"/>
    <w:rsid w:val="00BC1BFB"/>
    <w:rsid w:val="00BC1FA2"/>
    <w:rsid w:val="00BC25B9"/>
    <w:rsid w:val="00BD0664"/>
    <w:rsid w:val="00BD15AB"/>
    <w:rsid w:val="00BD25EA"/>
    <w:rsid w:val="00BD33E8"/>
    <w:rsid w:val="00BD4ACE"/>
    <w:rsid w:val="00BD6574"/>
    <w:rsid w:val="00BD75E5"/>
    <w:rsid w:val="00BE03EE"/>
    <w:rsid w:val="00BE0D31"/>
    <w:rsid w:val="00BE6118"/>
    <w:rsid w:val="00BE7D8D"/>
    <w:rsid w:val="00BF0982"/>
    <w:rsid w:val="00BF0E4B"/>
    <w:rsid w:val="00BF1951"/>
    <w:rsid w:val="00BF2A7F"/>
    <w:rsid w:val="00BF3E4D"/>
    <w:rsid w:val="00BF48C0"/>
    <w:rsid w:val="00BF5CE8"/>
    <w:rsid w:val="00BF664C"/>
    <w:rsid w:val="00BF67B5"/>
    <w:rsid w:val="00BF710D"/>
    <w:rsid w:val="00BF787F"/>
    <w:rsid w:val="00C00D9E"/>
    <w:rsid w:val="00C00FA3"/>
    <w:rsid w:val="00C0140A"/>
    <w:rsid w:val="00C01E02"/>
    <w:rsid w:val="00C025DD"/>
    <w:rsid w:val="00C02B21"/>
    <w:rsid w:val="00C03788"/>
    <w:rsid w:val="00C06233"/>
    <w:rsid w:val="00C07607"/>
    <w:rsid w:val="00C11FC5"/>
    <w:rsid w:val="00C1235E"/>
    <w:rsid w:val="00C139B1"/>
    <w:rsid w:val="00C1529B"/>
    <w:rsid w:val="00C172FA"/>
    <w:rsid w:val="00C17821"/>
    <w:rsid w:val="00C20843"/>
    <w:rsid w:val="00C21736"/>
    <w:rsid w:val="00C21D35"/>
    <w:rsid w:val="00C21F4A"/>
    <w:rsid w:val="00C222ED"/>
    <w:rsid w:val="00C232EC"/>
    <w:rsid w:val="00C237E5"/>
    <w:rsid w:val="00C23F44"/>
    <w:rsid w:val="00C2486E"/>
    <w:rsid w:val="00C25357"/>
    <w:rsid w:val="00C2540F"/>
    <w:rsid w:val="00C2598E"/>
    <w:rsid w:val="00C25D8A"/>
    <w:rsid w:val="00C25F63"/>
    <w:rsid w:val="00C31D0A"/>
    <w:rsid w:val="00C348B1"/>
    <w:rsid w:val="00C35356"/>
    <w:rsid w:val="00C3580D"/>
    <w:rsid w:val="00C3648B"/>
    <w:rsid w:val="00C37472"/>
    <w:rsid w:val="00C411F7"/>
    <w:rsid w:val="00C42392"/>
    <w:rsid w:val="00C42A82"/>
    <w:rsid w:val="00C4431F"/>
    <w:rsid w:val="00C4558B"/>
    <w:rsid w:val="00C45C12"/>
    <w:rsid w:val="00C45EC0"/>
    <w:rsid w:val="00C46551"/>
    <w:rsid w:val="00C51E36"/>
    <w:rsid w:val="00C5206E"/>
    <w:rsid w:val="00C5267E"/>
    <w:rsid w:val="00C532D0"/>
    <w:rsid w:val="00C53AF2"/>
    <w:rsid w:val="00C55E96"/>
    <w:rsid w:val="00C5635A"/>
    <w:rsid w:val="00C574D1"/>
    <w:rsid w:val="00C604ED"/>
    <w:rsid w:val="00C6092D"/>
    <w:rsid w:val="00C61D4F"/>
    <w:rsid w:val="00C61D94"/>
    <w:rsid w:val="00C62BE4"/>
    <w:rsid w:val="00C66A5A"/>
    <w:rsid w:val="00C66BE4"/>
    <w:rsid w:val="00C71D0D"/>
    <w:rsid w:val="00C7230C"/>
    <w:rsid w:val="00C72593"/>
    <w:rsid w:val="00C76954"/>
    <w:rsid w:val="00C7747B"/>
    <w:rsid w:val="00C85EF9"/>
    <w:rsid w:val="00C85FA2"/>
    <w:rsid w:val="00C8764E"/>
    <w:rsid w:val="00C90F50"/>
    <w:rsid w:val="00C92C3C"/>
    <w:rsid w:val="00C94D0D"/>
    <w:rsid w:val="00C95669"/>
    <w:rsid w:val="00C96A09"/>
    <w:rsid w:val="00C977D9"/>
    <w:rsid w:val="00CA0B10"/>
    <w:rsid w:val="00CA0E76"/>
    <w:rsid w:val="00CA110F"/>
    <w:rsid w:val="00CA227F"/>
    <w:rsid w:val="00CA29CB"/>
    <w:rsid w:val="00CA303C"/>
    <w:rsid w:val="00CA3F2F"/>
    <w:rsid w:val="00CA7FFA"/>
    <w:rsid w:val="00CB0A5E"/>
    <w:rsid w:val="00CC03C7"/>
    <w:rsid w:val="00CC29EC"/>
    <w:rsid w:val="00CC3115"/>
    <w:rsid w:val="00CC3A61"/>
    <w:rsid w:val="00CC568C"/>
    <w:rsid w:val="00CC5CD1"/>
    <w:rsid w:val="00CC670D"/>
    <w:rsid w:val="00CC7576"/>
    <w:rsid w:val="00CD1525"/>
    <w:rsid w:val="00CD1DB2"/>
    <w:rsid w:val="00CD23D3"/>
    <w:rsid w:val="00CD3483"/>
    <w:rsid w:val="00CD5610"/>
    <w:rsid w:val="00CD5853"/>
    <w:rsid w:val="00CE08A6"/>
    <w:rsid w:val="00CE0CBD"/>
    <w:rsid w:val="00CE0D2E"/>
    <w:rsid w:val="00CE14D7"/>
    <w:rsid w:val="00CE1F49"/>
    <w:rsid w:val="00CE42C6"/>
    <w:rsid w:val="00CE5798"/>
    <w:rsid w:val="00CE5D8E"/>
    <w:rsid w:val="00CE712E"/>
    <w:rsid w:val="00CE7131"/>
    <w:rsid w:val="00CF53D1"/>
    <w:rsid w:val="00CF57BA"/>
    <w:rsid w:val="00CF66AD"/>
    <w:rsid w:val="00CF6FCE"/>
    <w:rsid w:val="00D013D3"/>
    <w:rsid w:val="00D019E7"/>
    <w:rsid w:val="00D035AA"/>
    <w:rsid w:val="00D03E72"/>
    <w:rsid w:val="00D05A0B"/>
    <w:rsid w:val="00D05A7E"/>
    <w:rsid w:val="00D05AB5"/>
    <w:rsid w:val="00D0791E"/>
    <w:rsid w:val="00D121A8"/>
    <w:rsid w:val="00D12CDD"/>
    <w:rsid w:val="00D14753"/>
    <w:rsid w:val="00D1494A"/>
    <w:rsid w:val="00D2216F"/>
    <w:rsid w:val="00D260E9"/>
    <w:rsid w:val="00D26493"/>
    <w:rsid w:val="00D27140"/>
    <w:rsid w:val="00D32598"/>
    <w:rsid w:val="00D33265"/>
    <w:rsid w:val="00D35957"/>
    <w:rsid w:val="00D43073"/>
    <w:rsid w:val="00D45FCA"/>
    <w:rsid w:val="00D46FD2"/>
    <w:rsid w:val="00D47153"/>
    <w:rsid w:val="00D50616"/>
    <w:rsid w:val="00D51156"/>
    <w:rsid w:val="00D51634"/>
    <w:rsid w:val="00D52268"/>
    <w:rsid w:val="00D52723"/>
    <w:rsid w:val="00D5287D"/>
    <w:rsid w:val="00D54AB9"/>
    <w:rsid w:val="00D54F5D"/>
    <w:rsid w:val="00D5534F"/>
    <w:rsid w:val="00D55DE6"/>
    <w:rsid w:val="00D562CF"/>
    <w:rsid w:val="00D62DA2"/>
    <w:rsid w:val="00D65148"/>
    <w:rsid w:val="00D651F3"/>
    <w:rsid w:val="00D65201"/>
    <w:rsid w:val="00D66C07"/>
    <w:rsid w:val="00D67CD8"/>
    <w:rsid w:val="00D67D48"/>
    <w:rsid w:val="00D70681"/>
    <w:rsid w:val="00D70B8C"/>
    <w:rsid w:val="00D72D7A"/>
    <w:rsid w:val="00D75A47"/>
    <w:rsid w:val="00D7736B"/>
    <w:rsid w:val="00D77689"/>
    <w:rsid w:val="00D843D4"/>
    <w:rsid w:val="00D8511E"/>
    <w:rsid w:val="00D85217"/>
    <w:rsid w:val="00D85E20"/>
    <w:rsid w:val="00D875DC"/>
    <w:rsid w:val="00D901C6"/>
    <w:rsid w:val="00D91F7B"/>
    <w:rsid w:val="00D93113"/>
    <w:rsid w:val="00D93729"/>
    <w:rsid w:val="00D94A99"/>
    <w:rsid w:val="00D95727"/>
    <w:rsid w:val="00D95A67"/>
    <w:rsid w:val="00DA057F"/>
    <w:rsid w:val="00DA4AB0"/>
    <w:rsid w:val="00DA53A8"/>
    <w:rsid w:val="00DA70A2"/>
    <w:rsid w:val="00DA7DF5"/>
    <w:rsid w:val="00DB0545"/>
    <w:rsid w:val="00DB0B9A"/>
    <w:rsid w:val="00DB12DB"/>
    <w:rsid w:val="00DB173E"/>
    <w:rsid w:val="00DB1BF7"/>
    <w:rsid w:val="00DB3962"/>
    <w:rsid w:val="00DB3E94"/>
    <w:rsid w:val="00DB43B9"/>
    <w:rsid w:val="00DB619C"/>
    <w:rsid w:val="00DB6277"/>
    <w:rsid w:val="00DB7DE1"/>
    <w:rsid w:val="00DC0135"/>
    <w:rsid w:val="00DC1902"/>
    <w:rsid w:val="00DC23B4"/>
    <w:rsid w:val="00DC2D19"/>
    <w:rsid w:val="00DC2FE2"/>
    <w:rsid w:val="00DC4901"/>
    <w:rsid w:val="00DC4EDA"/>
    <w:rsid w:val="00DC769E"/>
    <w:rsid w:val="00DD102F"/>
    <w:rsid w:val="00DD3A08"/>
    <w:rsid w:val="00DD4BF9"/>
    <w:rsid w:val="00DD5607"/>
    <w:rsid w:val="00DD5FBB"/>
    <w:rsid w:val="00DD651C"/>
    <w:rsid w:val="00DD6AEA"/>
    <w:rsid w:val="00DD7F5F"/>
    <w:rsid w:val="00DE1258"/>
    <w:rsid w:val="00DF0EF9"/>
    <w:rsid w:val="00DF2787"/>
    <w:rsid w:val="00DF3F2D"/>
    <w:rsid w:val="00DF677B"/>
    <w:rsid w:val="00E01A56"/>
    <w:rsid w:val="00E02C20"/>
    <w:rsid w:val="00E04AA8"/>
    <w:rsid w:val="00E04EAF"/>
    <w:rsid w:val="00E0522F"/>
    <w:rsid w:val="00E06E62"/>
    <w:rsid w:val="00E07063"/>
    <w:rsid w:val="00E074FD"/>
    <w:rsid w:val="00E1093C"/>
    <w:rsid w:val="00E130EA"/>
    <w:rsid w:val="00E14A9E"/>
    <w:rsid w:val="00E1678F"/>
    <w:rsid w:val="00E17330"/>
    <w:rsid w:val="00E178B2"/>
    <w:rsid w:val="00E215F5"/>
    <w:rsid w:val="00E226A9"/>
    <w:rsid w:val="00E23A19"/>
    <w:rsid w:val="00E252BB"/>
    <w:rsid w:val="00E30486"/>
    <w:rsid w:val="00E32B12"/>
    <w:rsid w:val="00E35529"/>
    <w:rsid w:val="00E36CB6"/>
    <w:rsid w:val="00E37191"/>
    <w:rsid w:val="00E37941"/>
    <w:rsid w:val="00E37EB7"/>
    <w:rsid w:val="00E42257"/>
    <w:rsid w:val="00E42E60"/>
    <w:rsid w:val="00E44EB8"/>
    <w:rsid w:val="00E44F25"/>
    <w:rsid w:val="00E45AE0"/>
    <w:rsid w:val="00E4655F"/>
    <w:rsid w:val="00E470D4"/>
    <w:rsid w:val="00E50E5B"/>
    <w:rsid w:val="00E51F49"/>
    <w:rsid w:val="00E52140"/>
    <w:rsid w:val="00E537B1"/>
    <w:rsid w:val="00E54AC0"/>
    <w:rsid w:val="00E54C38"/>
    <w:rsid w:val="00E55458"/>
    <w:rsid w:val="00E574B7"/>
    <w:rsid w:val="00E650E0"/>
    <w:rsid w:val="00E67962"/>
    <w:rsid w:val="00E714A5"/>
    <w:rsid w:val="00E715B1"/>
    <w:rsid w:val="00E72792"/>
    <w:rsid w:val="00E73B14"/>
    <w:rsid w:val="00E754EC"/>
    <w:rsid w:val="00E75DDE"/>
    <w:rsid w:val="00E76E9E"/>
    <w:rsid w:val="00E77853"/>
    <w:rsid w:val="00E77C48"/>
    <w:rsid w:val="00E8093C"/>
    <w:rsid w:val="00E856BC"/>
    <w:rsid w:val="00E8592E"/>
    <w:rsid w:val="00E90757"/>
    <w:rsid w:val="00E91272"/>
    <w:rsid w:val="00E92582"/>
    <w:rsid w:val="00E93827"/>
    <w:rsid w:val="00E9561B"/>
    <w:rsid w:val="00EA2CF6"/>
    <w:rsid w:val="00EA4539"/>
    <w:rsid w:val="00EB2A5C"/>
    <w:rsid w:val="00EB49EC"/>
    <w:rsid w:val="00EB5178"/>
    <w:rsid w:val="00EB53A3"/>
    <w:rsid w:val="00EB6C74"/>
    <w:rsid w:val="00EB7FA5"/>
    <w:rsid w:val="00EC0B1D"/>
    <w:rsid w:val="00EC122B"/>
    <w:rsid w:val="00EC1ACD"/>
    <w:rsid w:val="00EC369C"/>
    <w:rsid w:val="00ED2E6B"/>
    <w:rsid w:val="00ED3379"/>
    <w:rsid w:val="00ED3D0A"/>
    <w:rsid w:val="00ED7500"/>
    <w:rsid w:val="00EE106A"/>
    <w:rsid w:val="00EE1F59"/>
    <w:rsid w:val="00EE59A4"/>
    <w:rsid w:val="00EE6FD1"/>
    <w:rsid w:val="00EE74F0"/>
    <w:rsid w:val="00EF06BA"/>
    <w:rsid w:val="00EF1D73"/>
    <w:rsid w:val="00EF256C"/>
    <w:rsid w:val="00EF3613"/>
    <w:rsid w:val="00F02C89"/>
    <w:rsid w:val="00F06630"/>
    <w:rsid w:val="00F12A64"/>
    <w:rsid w:val="00F1351B"/>
    <w:rsid w:val="00F1407B"/>
    <w:rsid w:val="00F16A82"/>
    <w:rsid w:val="00F17F98"/>
    <w:rsid w:val="00F20722"/>
    <w:rsid w:val="00F20EE6"/>
    <w:rsid w:val="00F2207B"/>
    <w:rsid w:val="00F222F8"/>
    <w:rsid w:val="00F23920"/>
    <w:rsid w:val="00F27B65"/>
    <w:rsid w:val="00F27C10"/>
    <w:rsid w:val="00F27CDF"/>
    <w:rsid w:val="00F31334"/>
    <w:rsid w:val="00F32074"/>
    <w:rsid w:val="00F32463"/>
    <w:rsid w:val="00F406BF"/>
    <w:rsid w:val="00F44279"/>
    <w:rsid w:val="00F45F07"/>
    <w:rsid w:val="00F47992"/>
    <w:rsid w:val="00F52495"/>
    <w:rsid w:val="00F533C9"/>
    <w:rsid w:val="00F559D2"/>
    <w:rsid w:val="00F5728F"/>
    <w:rsid w:val="00F60400"/>
    <w:rsid w:val="00F60FB3"/>
    <w:rsid w:val="00F62674"/>
    <w:rsid w:val="00F6311E"/>
    <w:rsid w:val="00F64266"/>
    <w:rsid w:val="00F65C07"/>
    <w:rsid w:val="00F67A11"/>
    <w:rsid w:val="00F73370"/>
    <w:rsid w:val="00F76156"/>
    <w:rsid w:val="00F764DA"/>
    <w:rsid w:val="00F76E5B"/>
    <w:rsid w:val="00F81547"/>
    <w:rsid w:val="00F8319C"/>
    <w:rsid w:val="00F83843"/>
    <w:rsid w:val="00F84AA4"/>
    <w:rsid w:val="00F84E2E"/>
    <w:rsid w:val="00F85D81"/>
    <w:rsid w:val="00F865F7"/>
    <w:rsid w:val="00F8759C"/>
    <w:rsid w:val="00F87BAF"/>
    <w:rsid w:val="00F90AE3"/>
    <w:rsid w:val="00F91707"/>
    <w:rsid w:val="00F92DE4"/>
    <w:rsid w:val="00F94C5C"/>
    <w:rsid w:val="00F953E6"/>
    <w:rsid w:val="00F96176"/>
    <w:rsid w:val="00F97050"/>
    <w:rsid w:val="00F9754E"/>
    <w:rsid w:val="00FA24B3"/>
    <w:rsid w:val="00FA2CE1"/>
    <w:rsid w:val="00FB2771"/>
    <w:rsid w:val="00FB3980"/>
    <w:rsid w:val="00FB572F"/>
    <w:rsid w:val="00FB59F0"/>
    <w:rsid w:val="00FB5C8B"/>
    <w:rsid w:val="00FB65B3"/>
    <w:rsid w:val="00FB6C3D"/>
    <w:rsid w:val="00FC0B46"/>
    <w:rsid w:val="00FC35A6"/>
    <w:rsid w:val="00FC39AE"/>
    <w:rsid w:val="00FC3E47"/>
    <w:rsid w:val="00FC5C6A"/>
    <w:rsid w:val="00FD140B"/>
    <w:rsid w:val="00FD2E6F"/>
    <w:rsid w:val="00FD3506"/>
    <w:rsid w:val="00FD35C6"/>
    <w:rsid w:val="00FD5195"/>
    <w:rsid w:val="00FD57B4"/>
    <w:rsid w:val="00FD602B"/>
    <w:rsid w:val="00FD63B7"/>
    <w:rsid w:val="00FD66F7"/>
    <w:rsid w:val="00FE014A"/>
    <w:rsid w:val="00FE03BA"/>
    <w:rsid w:val="00FE17EB"/>
    <w:rsid w:val="00FE1FB5"/>
    <w:rsid w:val="00FE2C69"/>
    <w:rsid w:val="00FE31EA"/>
    <w:rsid w:val="00FE3346"/>
    <w:rsid w:val="00FE3EDB"/>
    <w:rsid w:val="00FE51BE"/>
    <w:rsid w:val="00FE5369"/>
    <w:rsid w:val="00FE7E17"/>
    <w:rsid w:val="00FF0F76"/>
    <w:rsid w:val="00FF17B6"/>
    <w:rsid w:val="00FF27EE"/>
    <w:rsid w:val="00FF39CC"/>
    <w:rsid w:val="00FF3E6C"/>
    <w:rsid w:val="00FF553C"/>
    <w:rsid w:val="00FF55F9"/>
    <w:rsid w:val="00FF5836"/>
    <w:rsid w:val="00FF594B"/>
    <w:rsid w:val="00FF611B"/>
    <w:rsid w:val="00FF636E"/>
    <w:rsid w:val="00FF7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df9,#c1001f"/>
    </o:shapedefaults>
    <o:shapelayout v:ext="edit">
      <o:idmap v:ext="edit" data="2"/>
    </o:shapelayout>
  </w:shapeDefaults>
  <w:decimalSymbol w:val=","/>
  <w:listSeparator w:val=";"/>
  <w14:docId w14:val="4D3E03E8"/>
  <w15:docId w15:val="{220BF500-20EE-469E-85A6-17B0E2BB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8A"/>
    <w:rPr>
      <w:rFonts w:ascii="Times New Roman" w:eastAsia="Times New Roman" w:hAnsi="Times New Roman"/>
      <w:sz w:val="24"/>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rFonts w:ascii="Arial" w:hAnsi="Arial"/>
      <w:b/>
      <w:bCs/>
      <w:iCs/>
      <w:color w:val="C00000"/>
      <w:sz w:val="22"/>
      <w:szCs w:val="28"/>
    </w:rPr>
  </w:style>
  <w:style w:type="paragraph" w:styleId="Overskrift3">
    <w:name w:val="heading 3"/>
    <w:basedOn w:val="Normal"/>
    <w:next w:val="Normal"/>
    <w:link w:val="Overskrift3Tegn"/>
    <w:uiPriority w:val="9"/>
    <w:unhideWhenUsed/>
    <w:rsid w:val="00F8759C"/>
    <w:pPr>
      <w:keepNext/>
      <w:spacing w:before="240" w:after="60" w:line="260" w:lineRule="exact"/>
      <w:outlineLvl w:val="2"/>
    </w:pPr>
    <w:rPr>
      <w:rFonts w:ascii="Cambria" w:hAnsi="Cambria"/>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pPr>
      <w:spacing w:line="260" w:lineRule="exact"/>
    </w:pPr>
    <w:rPr>
      <w:rFonts w:ascii="Arial" w:hAnsi="Arial"/>
      <w:i/>
      <w:color w:val="000000"/>
      <w:sz w:val="22"/>
      <w:szCs w:val="22"/>
    </w:rPr>
  </w:style>
  <w:style w:type="paragraph" w:styleId="Sidehoved">
    <w:name w:val="header"/>
    <w:basedOn w:val="Normal"/>
    <w:link w:val="SidehovedTegn"/>
    <w:uiPriority w:val="99"/>
    <w:unhideWhenUsed/>
    <w:rsid w:val="008F24E0"/>
    <w:pPr>
      <w:tabs>
        <w:tab w:val="center" w:pos="4819"/>
        <w:tab w:val="right" w:pos="9638"/>
      </w:tabs>
      <w:spacing w:line="260" w:lineRule="exact"/>
    </w:pPr>
    <w:rPr>
      <w:rFonts w:ascii="Arial" w:hAnsi="Arial"/>
      <w:color w:val="000000"/>
      <w:sz w:val="22"/>
    </w:r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spacing w:line="260" w:lineRule="exact"/>
    </w:pPr>
    <w:rPr>
      <w:rFonts w:ascii="Arial" w:hAnsi="Arial"/>
      <w:color w:val="000000"/>
      <w:sz w:val="22"/>
    </w:r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rFonts w:ascii="Arial" w:hAnsi="Arial"/>
      <w:b/>
      <w:color w:val="000000"/>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eastAsia="Calibri"/>
      <w:color w:val="000000"/>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rFonts w:ascii="Arial" w:hAnsi="Arial"/>
      <w:color w:val="7F7F7F"/>
      <w:sz w:val="16"/>
    </w:rPr>
  </w:style>
  <w:style w:type="paragraph" w:customStyle="1" w:styleId="Emne">
    <w:name w:val="Emne"/>
    <w:basedOn w:val="Normal"/>
    <w:qFormat/>
    <w:rsid w:val="00115E3E"/>
    <w:pPr>
      <w:spacing w:line="240" w:lineRule="exact"/>
    </w:pPr>
    <w:rPr>
      <w:rFonts w:ascii="Arial" w:hAnsi="Arial"/>
      <w:caps/>
      <w:color w:val="C00000"/>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qFormat/>
    <w:rsid w:val="00340C8A"/>
    <w:pPr>
      <w:ind w:left="720"/>
      <w:contextualSpacing/>
    </w:pPr>
    <w:rPr>
      <w:rFonts w:ascii="Calibri" w:eastAsia="Calibri" w:hAnsi="Calibri"/>
      <w:sz w:val="22"/>
      <w:szCs w:val="22"/>
      <w:lang w:eastAsia="en-US"/>
    </w:rPr>
  </w:style>
  <w:style w:type="paragraph" w:styleId="Almindeligtekst">
    <w:name w:val="Plain Text"/>
    <w:basedOn w:val="Normal"/>
    <w:link w:val="AlmindeligtekstTegn"/>
    <w:uiPriority w:val="99"/>
    <w:semiHidden/>
    <w:unhideWhenUsed/>
    <w:rsid w:val="009311E2"/>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9311E2"/>
    <w:rPr>
      <w:rFonts w:eastAsiaTheme="minorHAnsi" w:cstheme="minorBidi"/>
      <w:sz w:val="22"/>
      <w:szCs w:val="21"/>
      <w:lang w:eastAsia="en-US"/>
    </w:rPr>
  </w:style>
  <w:style w:type="paragraph" w:customStyle="1" w:styleId="Adresse0">
    <w:name w:val="Adresse"/>
    <w:basedOn w:val="Normal"/>
    <w:rsid w:val="00E215F5"/>
    <w:pPr>
      <w:spacing w:after="120"/>
      <w:contextualSpacing/>
    </w:pPr>
    <w:rPr>
      <w:rFonts w:ascii="Arial" w:eastAsiaTheme="minorHAnsi"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96">
      <w:bodyDiv w:val="1"/>
      <w:marLeft w:val="0"/>
      <w:marRight w:val="0"/>
      <w:marTop w:val="0"/>
      <w:marBottom w:val="0"/>
      <w:divBdr>
        <w:top w:val="none" w:sz="0" w:space="0" w:color="auto"/>
        <w:left w:val="none" w:sz="0" w:space="0" w:color="auto"/>
        <w:bottom w:val="none" w:sz="0" w:space="0" w:color="auto"/>
        <w:right w:val="none" w:sz="0" w:space="0" w:color="auto"/>
      </w:divBdr>
    </w:div>
    <w:div w:id="390620190">
      <w:bodyDiv w:val="1"/>
      <w:marLeft w:val="0"/>
      <w:marRight w:val="0"/>
      <w:marTop w:val="0"/>
      <w:marBottom w:val="0"/>
      <w:divBdr>
        <w:top w:val="none" w:sz="0" w:space="0" w:color="auto"/>
        <w:left w:val="none" w:sz="0" w:space="0" w:color="auto"/>
        <w:bottom w:val="none" w:sz="0" w:space="0" w:color="auto"/>
        <w:right w:val="none" w:sz="0" w:space="0" w:color="auto"/>
      </w:divBdr>
    </w:div>
    <w:div w:id="408159051">
      <w:bodyDiv w:val="1"/>
      <w:marLeft w:val="0"/>
      <w:marRight w:val="0"/>
      <w:marTop w:val="0"/>
      <w:marBottom w:val="0"/>
      <w:divBdr>
        <w:top w:val="none" w:sz="0" w:space="0" w:color="auto"/>
        <w:left w:val="none" w:sz="0" w:space="0" w:color="auto"/>
        <w:bottom w:val="none" w:sz="0" w:space="0" w:color="auto"/>
        <w:right w:val="none" w:sz="0" w:space="0" w:color="auto"/>
      </w:divBdr>
    </w:div>
    <w:div w:id="529801833">
      <w:bodyDiv w:val="1"/>
      <w:marLeft w:val="0"/>
      <w:marRight w:val="0"/>
      <w:marTop w:val="0"/>
      <w:marBottom w:val="0"/>
      <w:divBdr>
        <w:top w:val="none" w:sz="0" w:space="0" w:color="auto"/>
        <w:left w:val="none" w:sz="0" w:space="0" w:color="auto"/>
        <w:bottom w:val="none" w:sz="0" w:space="0" w:color="auto"/>
        <w:right w:val="none" w:sz="0" w:space="0" w:color="auto"/>
      </w:divBdr>
    </w:div>
    <w:div w:id="601033636">
      <w:bodyDiv w:val="1"/>
      <w:marLeft w:val="0"/>
      <w:marRight w:val="0"/>
      <w:marTop w:val="0"/>
      <w:marBottom w:val="0"/>
      <w:divBdr>
        <w:top w:val="none" w:sz="0" w:space="0" w:color="auto"/>
        <w:left w:val="none" w:sz="0" w:space="0" w:color="auto"/>
        <w:bottom w:val="none" w:sz="0" w:space="0" w:color="auto"/>
        <w:right w:val="none" w:sz="0" w:space="0" w:color="auto"/>
      </w:divBdr>
    </w:div>
    <w:div w:id="633369887">
      <w:bodyDiv w:val="1"/>
      <w:marLeft w:val="0"/>
      <w:marRight w:val="0"/>
      <w:marTop w:val="0"/>
      <w:marBottom w:val="0"/>
      <w:divBdr>
        <w:top w:val="none" w:sz="0" w:space="0" w:color="auto"/>
        <w:left w:val="none" w:sz="0" w:space="0" w:color="auto"/>
        <w:bottom w:val="none" w:sz="0" w:space="0" w:color="auto"/>
        <w:right w:val="none" w:sz="0" w:space="0" w:color="auto"/>
      </w:divBdr>
    </w:div>
    <w:div w:id="718213263">
      <w:bodyDiv w:val="1"/>
      <w:marLeft w:val="0"/>
      <w:marRight w:val="0"/>
      <w:marTop w:val="0"/>
      <w:marBottom w:val="0"/>
      <w:divBdr>
        <w:top w:val="none" w:sz="0" w:space="0" w:color="auto"/>
        <w:left w:val="none" w:sz="0" w:space="0" w:color="auto"/>
        <w:bottom w:val="none" w:sz="0" w:space="0" w:color="auto"/>
        <w:right w:val="none" w:sz="0" w:space="0" w:color="auto"/>
      </w:divBdr>
    </w:div>
    <w:div w:id="747770852">
      <w:bodyDiv w:val="1"/>
      <w:marLeft w:val="0"/>
      <w:marRight w:val="0"/>
      <w:marTop w:val="0"/>
      <w:marBottom w:val="0"/>
      <w:divBdr>
        <w:top w:val="none" w:sz="0" w:space="0" w:color="auto"/>
        <w:left w:val="none" w:sz="0" w:space="0" w:color="auto"/>
        <w:bottom w:val="none" w:sz="0" w:space="0" w:color="auto"/>
        <w:right w:val="none" w:sz="0" w:space="0" w:color="auto"/>
      </w:divBdr>
    </w:div>
    <w:div w:id="848984101">
      <w:bodyDiv w:val="1"/>
      <w:marLeft w:val="0"/>
      <w:marRight w:val="0"/>
      <w:marTop w:val="0"/>
      <w:marBottom w:val="0"/>
      <w:divBdr>
        <w:top w:val="none" w:sz="0" w:space="0" w:color="auto"/>
        <w:left w:val="none" w:sz="0" w:space="0" w:color="auto"/>
        <w:bottom w:val="none" w:sz="0" w:space="0" w:color="auto"/>
        <w:right w:val="none" w:sz="0" w:space="0" w:color="auto"/>
      </w:divBdr>
    </w:div>
    <w:div w:id="902178417">
      <w:bodyDiv w:val="1"/>
      <w:marLeft w:val="0"/>
      <w:marRight w:val="0"/>
      <w:marTop w:val="0"/>
      <w:marBottom w:val="0"/>
      <w:divBdr>
        <w:top w:val="none" w:sz="0" w:space="0" w:color="auto"/>
        <w:left w:val="none" w:sz="0" w:space="0" w:color="auto"/>
        <w:bottom w:val="none" w:sz="0" w:space="0" w:color="auto"/>
        <w:right w:val="none" w:sz="0" w:space="0" w:color="auto"/>
      </w:divBdr>
    </w:div>
    <w:div w:id="919022743">
      <w:bodyDiv w:val="1"/>
      <w:marLeft w:val="0"/>
      <w:marRight w:val="0"/>
      <w:marTop w:val="0"/>
      <w:marBottom w:val="0"/>
      <w:divBdr>
        <w:top w:val="none" w:sz="0" w:space="0" w:color="auto"/>
        <w:left w:val="none" w:sz="0" w:space="0" w:color="auto"/>
        <w:bottom w:val="none" w:sz="0" w:space="0" w:color="auto"/>
        <w:right w:val="none" w:sz="0" w:space="0" w:color="auto"/>
      </w:divBdr>
    </w:div>
    <w:div w:id="982544086">
      <w:bodyDiv w:val="1"/>
      <w:marLeft w:val="0"/>
      <w:marRight w:val="0"/>
      <w:marTop w:val="0"/>
      <w:marBottom w:val="0"/>
      <w:divBdr>
        <w:top w:val="none" w:sz="0" w:space="0" w:color="auto"/>
        <w:left w:val="none" w:sz="0" w:space="0" w:color="auto"/>
        <w:bottom w:val="none" w:sz="0" w:space="0" w:color="auto"/>
        <w:right w:val="none" w:sz="0" w:space="0" w:color="auto"/>
      </w:divBdr>
    </w:div>
    <w:div w:id="1198392601">
      <w:bodyDiv w:val="1"/>
      <w:marLeft w:val="0"/>
      <w:marRight w:val="0"/>
      <w:marTop w:val="0"/>
      <w:marBottom w:val="0"/>
      <w:divBdr>
        <w:top w:val="none" w:sz="0" w:space="0" w:color="auto"/>
        <w:left w:val="none" w:sz="0" w:space="0" w:color="auto"/>
        <w:bottom w:val="none" w:sz="0" w:space="0" w:color="auto"/>
        <w:right w:val="none" w:sz="0" w:space="0" w:color="auto"/>
      </w:divBdr>
    </w:div>
    <w:div w:id="1347051799">
      <w:bodyDiv w:val="1"/>
      <w:marLeft w:val="0"/>
      <w:marRight w:val="0"/>
      <w:marTop w:val="0"/>
      <w:marBottom w:val="0"/>
      <w:divBdr>
        <w:top w:val="none" w:sz="0" w:space="0" w:color="auto"/>
        <w:left w:val="none" w:sz="0" w:space="0" w:color="auto"/>
        <w:bottom w:val="none" w:sz="0" w:space="0" w:color="auto"/>
        <w:right w:val="none" w:sz="0" w:space="0" w:color="auto"/>
      </w:divBdr>
    </w:div>
    <w:div w:id="1524902119">
      <w:bodyDiv w:val="1"/>
      <w:marLeft w:val="0"/>
      <w:marRight w:val="0"/>
      <w:marTop w:val="0"/>
      <w:marBottom w:val="0"/>
      <w:divBdr>
        <w:top w:val="none" w:sz="0" w:space="0" w:color="auto"/>
        <w:left w:val="none" w:sz="0" w:space="0" w:color="auto"/>
        <w:bottom w:val="none" w:sz="0" w:space="0" w:color="auto"/>
        <w:right w:val="none" w:sz="0" w:space="0" w:color="auto"/>
      </w:divBdr>
    </w:div>
    <w:div w:id="1546747333">
      <w:bodyDiv w:val="1"/>
      <w:marLeft w:val="0"/>
      <w:marRight w:val="0"/>
      <w:marTop w:val="0"/>
      <w:marBottom w:val="0"/>
      <w:divBdr>
        <w:top w:val="none" w:sz="0" w:space="0" w:color="auto"/>
        <w:left w:val="none" w:sz="0" w:space="0" w:color="auto"/>
        <w:bottom w:val="none" w:sz="0" w:space="0" w:color="auto"/>
        <w:right w:val="none" w:sz="0" w:space="0" w:color="auto"/>
      </w:divBdr>
    </w:div>
    <w:div w:id="1547912069">
      <w:bodyDiv w:val="1"/>
      <w:marLeft w:val="0"/>
      <w:marRight w:val="0"/>
      <w:marTop w:val="0"/>
      <w:marBottom w:val="0"/>
      <w:divBdr>
        <w:top w:val="none" w:sz="0" w:space="0" w:color="auto"/>
        <w:left w:val="none" w:sz="0" w:space="0" w:color="auto"/>
        <w:bottom w:val="none" w:sz="0" w:space="0" w:color="auto"/>
        <w:right w:val="none" w:sz="0" w:space="0" w:color="auto"/>
      </w:divBdr>
    </w:div>
    <w:div w:id="1582256837">
      <w:bodyDiv w:val="1"/>
      <w:marLeft w:val="0"/>
      <w:marRight w:val="0"/>
      <w:marTop w:val="0"/>
      <w:marBottom w:val="0"/>
      <w:divBdr>
        <w:top w:val="none" w:sz="0" w:space="0" w:color="auto"/>
        <w:left w:val="none" w:sz="0" w:space="0" w:color="auto"/>
        <w:bottom w:val="none" w:sz="0" w:space="0" w:color="auto"/>
        <w:right w:val="none" w:sz="0" w:space="0" w:color="auto"/>
      </w:divBdr>
    </w:div>
    <w:div w:id="1582833033">
      <w:bodyDiv w:val="1"/>
      <w:marLeft w:val="0"/>
      <w:marRight w:val="0"/>
      <w:marTop w:val="0"/>
      <w:marBottom w:val="0"/>
      <w:divBdr>
        <w:top w:val="none" w:sz="0" w:space="0" w:color="auto"/>
        <w:left w:val="none" w:sz="0" w:space="0" w:color="auto"/>
        <w:bottom w:val="none" w:sz="0" w:space="0" w:color="auto"/>
        <w:right w:val="none" w:sz="0" w:space="0" w:color="auto"/>
      </w:divBdr>
    </w:div>
    <w:div w:id="1599749457">
      <w:bodyDiv w:val="1"/>
      <w:marLeft w:val="0"/>
      <w:marRight w:val="0"/>
      <w:marTop w:val="0"/>
      <w:marBottom w:val="0"/>
      <w:divBdr>
        <w:top w:val="none" w:sz="0" w:space="0" w:color="auto"/>
        <w:left w:val="none" w:sz="0" w:space="0" w:color="auto"/>
        <w:bottom w:val="none" w:sz="0" w:space="0" w:color="auto"/>
        <w:right w:val="none" w:sz="0" w:space="0" w:color="auto"/>
      </w:divBdr>
    </w:div>
    <w:div w:id="1738750039">
      <w:bodyDiv w:val="1"/>
      <w:marLeft w:val="0"/>
      <w:marRight w:val="0"/>
      <w:marTop w:val="0"/>
      <w:marBottom w:val="0"/>
      <w:divBdr>
        <w:top w:val="none" w:sz="0" w:space="0" w:color="auto"/>
        <w:left w:val="none" w:sz="0" w:space="0" w:color="auto"/>
        <w:bottom w:val="none" w:sz="0" w:space="0" w:color="auto"/>
        <w:right w:val="none" w:sz="0" w:space="0" w:color="auto"/>
      </w:divBdr>
    </w:div>
    <w:div w:id="1943948437">
      <w:bodyDiv w:val="1"/>
      <w:marLeft w:val="0"/>
      <w:marRight w:val="0"/>
      <w:marTop w:val="0"/>
      <w:marBottom w:val="0"/>
      <w:divBdr>
        <w:top w:val="none" w:sz="0" w:space="0" w:color="auto"/>
        <w:left w:val="none" w:sz="0" w:space="0" w:color="auto"/>
        <w:bottom w:val="none" w:sz="0" w:space="0" w:color="auto"/>
        <w:right w:val="none" w:sz="0" w:space="0" w:color="auto"/>
      </w:divBdr>
    </w:div>
    <w:div w:id="2041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15" ma:contentTypeDescription="Opret et nyt dokument." ma:contentTypeScope="" ma:versionID="4fa2e63de2ad363f18849d70f5192a66">
  <xsd:schema xmlns:xsd="http://www.w3.org/2001/XMLSchema" xmlns:xs="http://www.w3.org/2001/XMLSchema" xmlns:p="http://schemas.microsoft.com/office/2006/metadata/properties" xmlns:ns2="45b45f7b-7926-4cce-bb8b-6251e756ecd6" xmlns:ns3="36540758-0683-4863-b565-0d47699885a7" targetNamespace="http://schemas.microsoft.com/office/2006/metadata/properties" ma:root="true" ma:fieldsID="2e590209a92e861e0e855b101120625c" ns2:_="" ns3:_="">
    <xsd:import namespace="45b45f7b-7926-4cce-bb8b-6251e756ecd6"/>
    <xsd:import namespace="36540758-0683-4863-b565-0d47699885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40758-0683-4863-b565-0d47699885a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446e71d7-8b20-453e-aecb-49be42d58ec9}" ma:internalName="TaxCatchAll" ma:showField="CatchAllData" ma:web="36540758-0683-4863-b565-0d4769988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6540758-0683-4863-b565-0d47699885a7" xsi:nil="true"/>
    <lcf76f155ced4ddcb4097134ff3c332f xmlns="45b45f7b-7926-4cce-bb8b-6251e756ec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2128C7-2438-4140-B102-13B91C815019}">
  <ds:schemaRefs>
    <ds:schemaRef ds:uri="http://schemas.microsoft.com/sharepoint/v3/contenttype/forms"/>
  </ds:schemaRefs>
</ds:datastoreItem>
</file>

<file path=customXml/itemProps2.xml><?xml version="1.0" encoding="utf-8"?>
<ds:datastoreItem xmlns:ds="http://schemas.openxmlformats.org/officeDocument/2006/customXml" ds:itemID="{56063A5C-4BB1-42CC-971E-81F059211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36540758-0683-4863-b565-0d476998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7C61F-4A9B-4D41-9A39-6AF8CC5B7536}">
  <ds:schemaRefs>
    <ds:schemaRef ds:uri="http://schemas.openxmlformats.org/officeDocument/2006/bibliography"/>
  </ds:schemaRefs>
</ds:datastoreItem>
</file>

<file path=customXml/itemProps4.xml><?xml version="1.0" encoding="utf-8"?>
<ds:datastoreItem xmlns:ds="http://schemas.openxmlformats.org/officeDocument/2006/customXml" ds:itemID="{E72F2E46-F296-4E43-BDA6-069349E6B955}">
  <ds:schemaRefs>
    <ds:schemaRef ds:uri="http://schemas.microsoft.com/office/2006/metadata/properties"/>
    <ds:schemaRef ds:uri="http://schemas.microsoft.com/office/infopath/2007/PartnerControls"/>
    <ds:schemaRef ds:uri="36540758-0683-4863-b565-0d47699885a7"/>
    <ds:schemaRef ds:uri="45b45f7b-7926-4cce-bb8b-6251e756ecd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1877</Words>
  <Characters>11455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13306</CharactersWithSpaces>
  <SharedDoc>false</SharedDoc>
  <HLinks>
    <vt:vector size="6" baseType="variant">
      <vt:variant>
        <vt:i4>1900606</vt:i4>
      </vt:variant>
      <vt:variant>
        <vt:i4>0</vt:i4>
      </vt:variant>
      <vt:variant>
        <vt:i4>0</vt:i4>
      </vt:variant>
      <vt:variant>
        <vt:i4>5</vt:i4>
      </vt:variant>
      <vt:variant>
        <vt:lpwstr>mailto:xxx@lejerbo.dk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Trine Taulbjerg Slot</dc:creator>
  <cp:lastModifiedBy>Trine Taulbjerg Slot</cp:lastModifiedBy>
  <cp:revision>8</cp:revision>
  <cp:lastPrinted>2022-03-18T08:39:00Z</cp:lastPrinted>
  <dcterms:created xsi:type="dcterms:W3CDTF">2023-09-04T07:23:00Z</dcterms:created>
  <dcterms:modified xsi:type="dcterms:W3CDTF">2023-09-04T07:29:00Z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Order">
    <vt:r8>67400</vt:r8>
  </property>
  <property fmtid="{D5CDD505-2E9C-101B-9397-08002B2CF9AE}" pid="4" name="MediaServiceImageTags">
    <vt:lpwstr/>
  </property>
</Properties>
</file>